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67" w:rsidRDefault="00871067">
      <w:pPr>
        <w:spacing w:line="360" w:lineRule="auto"/>
        <w:jc w:val="both"/>
        <w:rPr>
          <w:b/>
          <w:bCs/>
        </w:rPr>
      </w:pPr>
    </w:p>
    <w:p w:rsidR="00871067" w:rsidRDefault="00871067">
      <w:pPr>
        <w:widowControl w:val="0"/>
        <w:spacing w:line="360" w:lineRule="auto"/>
        <w:jc w:val="center"/>
        <w:outlineLvl w:val="0"/>
        <w:rPr>
          <w:b/>
          <w:kern w:val="2"/>
          <w:sz w:val="32"/>
          <w:szCs w:val="32"/>
        </w:rPr>
      </w:pPr>
    </w:p>
    <w:p w:rsidR="00871067" w:rsidRDefault="00871067">
      <w:pPr>
        <w:widowControl w:val="0"/>
        <w:spacing w:line="360" w:lineRule="auto"/>
        <w:jc w:val="center"/>
        <w:outlineLvl w:val="0"/>
        <w:rPr>
          <w:b/>
          <w:kern w:val="2"/>
          <w:sz w:val="32"/>
          <w:szCs w:val="32"/>
        </w:rPr>
      </w:pPr>
    </w:p>
    <w:p w:rsidR="00871067" w:rsidRDefault="00871067">
      <w:pPr>
        <w:widowControl w:val="0"/>
        <w:spacing w:line="360" w:lineRule="auto"/>
        <w:jc w:val="center"/>
        <w:outlineLvl w:val="0"/>
        <w:rPr>
          <w:b/>
          <w:kern w:val="2"/>
          <w:sz w:val="32"/>
          <w:szCs w:val="32"/>
        </w:rPr>
      </w:pPr>
    </w:p>
    <w:p w:rsidR="00871067" w:rsidRDefault="00EE1943">
      <w:pPr>
        <w:widowControl w:val="0"/>
        <w:spacing w:line="360" w:lineRule="auto"/>
        <w:jc w:val="center"/>
        <w:outlineLvl w:val="0"/>
        <w:rPr>
          <w:b/>
          <w:kern w:val="2"/>
          <w:sz w:val="44"/>
          <w:szCs w:val="44"/>
        </w:rPr>
      </w:pPr>
      <w:r>
        <w:rPr>
          <w:b/>
          <w:kern w:val="2"/>
          <w:sz w:val="44"/>
          <w:szCs w:val="44"/>
        </w:rPr>
        <w:t>中银证券安</w:t>
      </w:r>
      <w:r>
        <w:rPr>
          <w:rFonts w:hint="eastAsia"/>
          <w:b/>
          <w:kern w:val="2"/>
          <w:sz w:val="44"/>
          <w:szCs w:val="44"/>
        </w:rPr>
        <w:t>泽</w:t>
      </w:r>
      <w:r>
        <w:rPr>
          <w:b/>
          <w:kern w:val="2"/>
          <w:sz w:val="44"/>
          <w:szCs w:val="44"/>
        </w:rPr>
        <w:t>债券型证券投资基金</w:t>
      </w:r>
    </w:p>
    <w:p w:rsidR="00871067" w:rsidRDefault="00EE1943">
      <w:pPr>
        <w:widowControl w:val="0"/>
        <w:spacing w:line="360" w:lineRule="auto"/>
        <w:jc w:val="center"/>
        <w:outlineLvl w:val="0"/>
        <w:rPr>
          <w:rFonts w:ascii="宋体" w:hAnsi="宋体"/>
          <w:b/>
          <w:kern w:val="2"/>
          <w:sz w:val="44"/>
          <w:szCs w:val="44"/>
        </w:rPr>
      </w:pPr>
      <w:r>
        <w:rPr>
          <w:rFonts w:hint="eastAsia"/>
          <w:b/>
          <w:kern w:val="2"/>
          <w:sz w:val="44"/>
          <w:szCs w:val="44"/>
        </w:rPr>
        <w:t>更新</w:t>
      </w:r>
      <w:r>
        <w:rPr>
          <w:b/>
          <w:kern w:val="2"/>
          <w:sz w:val="44"/>
          <w:szCs w:val="44"/>
        </w:rPr>
        <w:t>招募说明书</w:t>
      </w:r>
      <w:bookmarkStart w:id="0" w:name="_Hlt10515209"/>
      <w:bookmarkEnd w:id="0"/>
      <w:r>
        <w:rPr>
          <w:rFonts w:ascii="宋体" w:hAnsi="宋体" w:hint="eastAsia"/>
          <w:b/>
          <w:kern w:val="2"/>
          <w:sz w:val="44"/>
          <w:szCs w:val="44"/>
        </w:rPr>
        <w:t>(20</w:t>
      </w:r>
      <w:r w:rsidR="005618E0">
        <w:rPr>
          <w:rFonts w:ascii="宋体" w:hAnsi="宋体" w:hint="eastAsia"/>
          <w:b/>
          <w:kern w:val="2"/>
          <w:sz w:val="44"/>
          <w:szCs w:val="44"/>
        </w:rPr>
        <w:t>20</w:t>
      </w:r>
      <w:r>
        <w:rPr>
          <w:rFonts w:ascii="宋体" w:hAnsi="宋体" w:hint="eastAsia"/>
          <w:b/>
          <w:kern w:val="2"/>
          <w:sz w:val="44"/>
          <w:szCs w:val="44"/>
        </w:rPr>
        <w:t>年第</w:t>
      </w:r>
      <w:r w:rsidR="006E743B">
        <w:rPr>
          <w:rFonts w:ascii="宋体" w:hAnsi="宋体" w:hint="eastAsia"/>
          <w:b/>
          <w:kern w:val="2"/>
          <w:sz w:val="44"/>
          <w:szCs w:val="44"/>
        </w:rPr>
        <w:t>2</w:t>
      </w:r>
      <w:r>
        <w:rPr>
          <w:rFonts w:ascii="宋体" w:hAnsi="宋体" w:hint="eastAsia"/>
          <w:b/>
          <w:kern w:val="2"/>
          <w:sz w:val="44"/>
          <w:szCs w:val="44"/>
        </w:rPr>
        <w:t>号)</w:t>
      </w:r>
    </w:p>
    <w:p w:rsidR="00871067" w:rsidRDefault="00871067">
      <w:pPr>
        <w:widowControl w:val="0"/>
        <w:spacing w:line="360" w:lineRule="auto"/>
        <w:jc w:val="center"/>
        <w:outlineLvl w:val="0"/>
        <w:rPr>
          <w:b/>
          <w:kern w:val="2"/>
          <w:sz w:val="44"/>
          <w:szCs w:val="44"/>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871067">
      <w:pPr>
        <w:spacing w:line="360" w:lineRule="auto"/>
        <w:jc w:val="center"/>
        <w:rPr>
          <w:b/>
          <w:bCs/>
        </w:rPr>
      </w:pPr>
    </w:p>
    <w:p w:rsidR="00871067" w:rsidRDefault="00EE1943">
      <w:pPr>
        <w:spacing w:line="360" w:lineRule="auto"/>
        <w:jc w:val="center"/>
        <w:rPr>
          <w:b/>
          <w:bCs/>
          <w:sz w:val="28"/>
          <w:szCs w:val="28"/>
        </w:rPr>
      </w:pPr>
      <w:r>
        <w:rPr>
          <w:b/>
          <w:bCs/>
          <w:sz w:val="28"/>
          <w:szCs w:val="28"/>
        </w:rPr>
        <w:t>基金管理人：中银国际证券股份有限公司</w:t>
      </w:r>
    </w:p>
    <w:p w:rsidR="00871067" w:rsidRDefault="00EE1943">
      <w:pPr>
        <w:spacing w:line="360" w:lineRule="auto"/>
        <w:jc w:val="center"/>
        <w:rPr>
          <w:b/>
          <w:sz w:val="28"/>
          <w:szCs w:val="28"/>
        </w:rPr>
      </w:pPr>
      <w:r>
        <w:rPr>
          <w:b/>
          <w:bCs/>
          <w:sz w:val="28"/>
          <w:szCs w:val="28"/>
        </w:rPr>
        <w:t>基金托管人：</w:t>
      </w:r>
      <w:r>
        <w:rPr>
          <w:rFonts w:hint="eastAsia"/>
          <w:b/>
          <w:sz w:val="28"/>
          <w:szCs w:val="28"/>
        </w:rPr>
        <w:t>交通</w:t>
      </w:r>
      <w:r>
        <w:rPr>
          <w:b/>
          <w:sz w:val="28"/>
          <w:szCs w:val="28"/>
        </w:rPr>
        <w:t>银行股份有限公司</w:t>
      </w:r>
    </w:p>
    <w:p w:rsidR="00871067" w:rsidRDefault="00871067">
      <w:pPr>
        <w:spacing w:line="360" w:lineRule="auto"/>
        <w:ind w:leftChars="674" w:left="1899" w:hangingChars="100" w:hanging="281"/>
        <w:jc w:val="center"/>
        <w:rPr>
          <w:b/>
          <w:color w:val="FF0000"/>
          <w:sz w:val="28"/>
          <w:szCs w:val="28"/>
        </w:rPr>
      </w:pPr>
    </w:p>
    <w:p w:rsidR="00871067" w:rsidRDefault="00871067">
      <w:pPr>
        <w:widowControl w:val="0"/>
        <w:spacing w:line="360" w:lineRule="auto"/>
        <w:jc w:val="center"/>
        <w:outlineLvl w:val="0"/>
        <w:rPr>
          <w:b/>
          <w:kern w:val="2"/>
        </w:rPr>
      </w:pPr>
    </w:p>
    <w:p w:rsidR="00871067" w:rsidRDefault="00EE1943">
      <w:pPr>
        <w:spacing w:line="360" w:lineRule="auto"/>
        <w:jc w:val="center"/>
        <w:outlineLvl w:val="0"/>
        <w:rPr>
          <w:b/>
        </w:rPr>
      </w:pPr>
      <w:r>
        <w:rPr>
          <w:b/>
        </w:rPr>
        <w:br w:type="page"/>
      </w:r>
      <w:r>
        <w:rPr>
          <w:b/>
        </w:rPr>
        <w:lastRenderedPageBreak/>
        <w:t xml:space="preserve"> </w:t>
      </w:r>
      <w:r>
        <w:rPr>
          <w:b/>
        </w:rPr>
        <w:t>重要提示</w:t>
      </w:r>
    </w:p>
    <w:p w:rsidR="00871067" w:rsidRDefault="00EE1943">
      <w:pPr>
        <w:pStyle w:val="a7"/>
        <w:autoSpaceDE w:val="0"/>
        <w:autoSpaceDN w:val="0"/>
        <w:adjustRightInd w:val="0"/>
        <w:snapToGrid w:val="0"/>
        <w:ind w:firstLineChars="0"/>
        <w:rPr>
          <w:rFonts w:ascii="Times New Roman" w:hAnsi="Times New Roman"/>
          <w:szCs w:val="24"/>
        </w:rPr>
      </w:pPr>
      <w:r>
        <w:rPr>
          <w:rFonts w:ascii="Times New Roman" w:hAnsi="Times New Roman"/>
        </w:rPr>
        <w:t>中银证券安</w:t>
      </w:r>
      <w:r>
        <w:rPr>
          <w:rFonts w:ascii="Times New Roman" w:hAnsi="Times New Roman" w:hint="eastAsia"/>
        </w:rPr>
        <w:t>泽</w:t>
      </w:r>
      <w:r>
        <w:rPr>
          <w:rFonts w:ascii="Times New Roman" w:hAnsi="Times New Roman"/>
        </w:rPr>
        <w:t>债券型证券投资基金（以下简称</w:t>
      </w:r>
      <w:r>
        <w:rPr>
          <w:rFonts w:ascii="Times New Roman" w:hAnsi="Times New Roman"/>
        </w:rPr>
        <w:t>“</w:t>
      </w:r>
      <w:r>
        <w:rPr>
          <w:rFonts w:ascii="Times New Roman" w:hAnsi="Times New Roman"/>
        </w:rPr>
        <w:t>本基金</w:t>
      </w:r>
      <w:r>
        <w:rPr>
          <w:rFonts w:ascii="Times New Roman" w:hAnsi="Times New Roman"/>
        </w:rPr>
        <w:t>”</w:t>
      </w:r>
      <w:r>
        <w:rPr>
          <w:rFonts w:ascii="Times New Roman" w:hAnsi="Times New Roman"/>
        </w:rPr>
        <w:t>）的募集申请经中国证券监督</w:t>
      </w:r>
      <w:r w:rsidRPr="00B4592F">
        <w:rPr>
          <w:rFonts w:ascii="Times New Roman" w:hAnsi="Times New Roman"/>
          <w:szCs w:val="24"/>
        </w:rPr>
        <w:t>管理委员会</w:t>
      </w:r>
      <w:r w:rsidRPr="00B4592F">
        <w:rPr>
          <w:rFonts w:ascii="Times New Roman" w:hAnsi="Times New Roman"/>
          <w:szCs w:val="24"/>
        </w:rPr>
        <w:t>201</w:t>
      </w:r>
      <w:r w:rsidRPr="00B4592F">
        <w:rPr>
          <w:rFonts w:ascii="Times New Roman" w:hAnsi="Times New Roman" w:hint="eastAsia"/>
          <w:szCs w:val="24"/>
        </w:rPr>
        <w:t>9</w:t>
      </w:r>
      <w:r w:rsidRPr="00B4592F">
        <w:rPr>
          <w:rFonts w:ascii="Times New Roman" w:hAnsi="Times New Roman"/>
          <w:szCs w:val="24"/>
        </w:rPr>
        <w:t>年</w:t>
      </w:r>
      <w:r w:rsidRPr="00B4592F">
        <w:rPr>
          <w:rFonts w:ascii="Times New Roman" w:hAnsi="Times New Roman" w:hint="eastAsia"/>
          <w:szCs w:val="24"/>
        </w:rPr>
        <w:t>2</w:t>
      </w:r>
      <w:r w:rsidRPr="00B4592F">
        <w:rPr>
          <w:rFonts w:ascii="Times New Roman" w:hAnsi="Times New Roman"/>
          <w:szCs w:val="24"/>
        </w:rPr>
        <w:t>月</w:t>
      </w:r>
      <w:r w:rsidRPr="00B4592F">
        <w:rPr>
          <w:rFonts w:ascii="Times New Roman" w:hAnsi="Times New Roman" w:hint="eastAsia"/>
          <w:szCs w:val="24"/>
        </w:rPr>
        <w:t>1</w:t>
      </w:r>
      <w:r w:rsidRPr="00B4592F">
        <w:rPr>
          <w:rFonts w:ascii="Times New Roman" w:hAnsi="Times New Roman"/>
          <w:szCs w:val="24"/>
        </w:rPr>
        <w:t>日证监许可【</w:t>
      </w:r>
      <w:r w:rsidRPr="00B4592F">
        <w:rPr>
          <w:rFonts w:ascii="Times New Roman" w:hAnsi="Times New Roman"/>
          <w:szCs w:val="24"/>
        </w:rPr>
        <w:t>201</w:t>
      </w:r>
      <w:r w:rsidRPr="00B4592F">
        <w:rPr>
          <w:rFonts w:ascii="Times New Roman" w:hAnsi="Times New Roman" w:hint="eastAsia"/>
          <w:szCs w:val="24"/>
        </w:rPr>
        <w:t>9</w:t>
      </w:r>
      <w:r w:rsidRPr="00B4592F">
        <w:rPr>
          <w:rFonts w:ascii="Times New Roman" w:hAnsi="Times New Roman"/>
          <w:szCs w:val="24"/>
        </w:rPr>
        <w:t>】</w:t>
      </w:r>
      <w:r w:rsidRPr="00B4592F">
        <w:rPr>
          <w:rFonts w:ascii="Times New Roman" w:hAnsi="Times New Roman" w:hint="eastAsia"/>
          <w:szCs w:val="24"/>
        </w:rPr>
        <w:t>173</w:t>
      </w:r>
      <w:r w:rsidRPr="00B4592F">
        <w:rPr>
          <w:rFonts w:ascii="Times New Roman" w:hAnsi="Times New Roman"/>
          <w:szCs w:val="24"/>
        </w:rPr>
        <w:t>号文准予</w:t>
      </w:r>
      <w:r>
        <w:rPr>
          <w:rFonts w:ascii="Times New Roman" w:hAnsi="Times New Roman"/>
        </w:rPr>
        <w:t>注册。</w:t>
      </w:r>
      <w:r>
        <w:rPr>
          <w:rFonts w:ascii="Times New Roman" w:hAnsi="Times New Roman" w:hint="eastAsia"/>
        </w:rPr>
        <w:t>本基金的基金合同于</w:t>
      </w:r>
      <w:r>
        <w:rPr>
          <w:rFonts w:ascii="Times New Roman" w:hAnsi="Times New Roman" w:hint="eastAsia"/>
        </w:rPr>
        <w:t>2019</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15</w:t>
      </w:r>
      <w:r>
        <w:rPr>
          <w:rFonts w:ascii="Times New Roman" w:hAnsi="Times New Roman" w:hint="eastAsia"/>
        </w:rPr>
        <w:t>日正式生效。</w:t>
      </w:r>
      <w:r>
        <w:rPr>
          <w:rFonts w:ascii="Times New Roman" w:hAnsi="Times New Roman"/>
          <w:szCs w:val="24"/>
        </w:rPr>
        <w:t>基金管理人保证本招募说明书的内容真实、准确、完整。本招募说明书经中国证券监督管理委员会（以下简称</w:t>
      </w:r>
      <w:r>
        <w:rPr>
          <w:rFonts w:ascii="Times New Roman" w:hAnsi="Times New Roman"/>
          <w:szCs w:val="24"/>
        </w:rPr>
        <w:t>“</w:t>
      </w:r>
      <w:r>
        <w:rPr>
          <w:rFonts w:ascii="Times New Roman" w:hAnsi="Times New Roman"/>
          <w:szCs w:val="24"/>
        </w:rPr>
        <w:t>中国证监会</w:t>
      </w:r>
      <w:r>
        <w:rPr>
          <w:rFonts w:ascii="Times New Roman" w:hAnsi="Times New Roman"/>
          <w:szCs w:val="24"/>
        </w:rPr>
        <w:t>”</w:t>
      </w:r>
      <w:r>
        <w:rPr>
          <w:rFonts w:ascii="Times New Roman" w:hAnsi="Times New Roman"/>
          <w:szCs w:val="24"/>
        </w:rPr>
        <w:t>）注册，但中国证监会对本基金募集申请的注册，并不表明其对本基金的价值和收益做出实质性判断或保证，也不表明投资于本基金没有风险。</w:t>
      </w:r>
    </w:p>
    <w:p w:rsidR="00871067" w:rsidRDefault="00EE1943">
      <w:pPr>
        <w:autoSpaceDE w:val="0"/>
        <w:autoSpaceDN w:val="0"/>
        <w:adjustRightInd w:val="0"/>
        <w:snapToGrid w:val="0"/>
        <w:spacing w:line="360" w:lineRule="auto"/>
        <w:ind w:firstLineChars="200" w:firstLine="480"/>
        <w:jc w:val="both"/>
      </w:pPr>
      <w:r>
        <w:t>基金管理人依照恪尽职守、诚实信用、谨慎勤勉的原则管理和运用基金财产，但不保证基金一定盈利，也不保证最低收益。</w:t>
      </w:r>
    </w:p>
    <w:p w:rsidR="00871067" w:rsidRDefault="00EE1943">
      <w:pPr>
        <w:spacing w:line="360" w:lineRule="auto"/>
        <w:ind w:firstLineChars="200" w:firstLine="480"/>
        <w:jc w:val="both"/>
      </w:pPr>
      <w:r>
        <w:t>本基金投资于证券市场，基金净值会因为证券市场波动等因素产生波动，投资者根据所持有份额享受基金的收益，但同时也要承担相应的投资风险。投资有风险，投资者在投资本基金前，请认真阅读本招募说明书，全面认识本基金产品的风险收益特征和产品特性，充分考虑自身的风险承受能力，理性判断市场，对认购（或申购）基金的意愿、时机、数量等投资行为</w:t>
      </w:r>
      <w:proofErr w:type="gramStart"/>
      <w:r>
        <w:t>作出</w:t>
      </w:r>
      <w:proofErr w:type="gramEnd"/>
      <w:r>
        <w:t>独立决策，获得基金投资收益，</w:t>
      </w:r>
      <w:proofErr w:type="gramStart"/>
      <w:r>
        <w:t>亦承担</w:t>
      </w:r>
      <w:proofErr w:type="gramEnd"/>
      <w:r>
        <w:t>基金投资中出现的各类风险。基金投资中的风险包括：市场风险、管理风险、技术风险、流动性风险及其他风险，也包括本基金的特定风险等。</w:t>
      </w:r>
    </w:p>
    <w:p w:rsidR="00871067" w:rsidRDefault="00EE1943">
      <w:pPr>
        <w:spacing w:line="360" w:lineRule="auto"/>
        <w:ind w:firstLineChars="200" w:firstLine="480"/>
        <w:jc w:val="both"/>
      </w:pPr>
      <w:r>
        <w:rPr>
          <w:bCs/>
        </w:rPr>
        <w:t>本基金为债券型基金，其预期收益和预期风险低于股票型及混合型基金，高于货币市场基金</w:t>
      </w:r>
      <w:r>
        <w:t>。</w:t>
      </w:r>
    </w:p>
    <w:p w:rsidR="00871067" w:rsidRDefault="00EE1943">
      <w:pPr>
        <w:spacing w:line="360" w:lineRule="auto"/>
        <w:ind w:firstLineChars="200" w:firstLine="480"/>
        <w:jc w:val="both"/>
      </w:pPr>
      <w:r>
        <w:t>投资有风险，投资者认购（申购）基金时应认真阅读本基金的招募说明书及基金合同。基金管理人提醒投资者基金投资的</w:t>
      </w:r>
      <w:r>
        <w:t>“</w:t>
      </w:r>
      <w:r>
        <w:t>买者自负</w:t>
      </w:r>
      <w:r>
        <w:t>”</w:t>
      </w:r>
      <w:r>
        <w:t>原则，在投资者作出投资决策后，基金运营状况与基金净值变化引致的投资风险，由投资者自行负责。</w:t>
      </w:r>
    </w:p>
    <w:p w:rsidR="00871067" w:rsidRDefault="00EE1943">
      <w:pPr>
        <w:spacing w:line="360" w:lineRule="auto"/>
        <w:ind w:firstLineChars="200" w:firstLine="480"/>
        <w:jc w:val="both"/>
      </w:pPr>
      <w: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871067" w:rsidRDefault="00EE1943">
      <w:pPr>
        <w:spacing w:line="360" w:lineRule="auto"/>
        <w:ind w:firstLineChars="200" w:firstLine="480"/>
        <w:jc w:val="both"/>
        <w:rPr>
          <w:bCs/>
        </w:rPr>
      </w:pPr>
      <w:r>
        <w:rPr>
          <w:bCs/>
        </w:rPr>
        <w:t>《基金合同》生效后，</w:t>
      </w:r>
      <w:r>
        <w:rPr>
          <w:rFonts w:hint="eastAsia"/>
          <w:bCs/>
        </w:rPr>
        <w:t>连续</w:t>
      </w:r>
      <w:r>
        <w:rPr>
          <w:rFonts w:hint="eastAsia"/>
          <w:bCs/>
        </w:rPr>
        <w:t>20</w:t>
      </w:r>
      <w:r>
        <w:rPr>
          <w:rFonts w:hint="eastAsia"/>
          <w:bCs/>
        </w:rPr>
        <w:t>个工作日出现</w:t>
      </w:r>
      <w:r>
        <w:rPr>
          <w:bCs/>
        </w:rPr>
        <w:t>基金份额持有人数量不满</w:t>
      </w:r>
      <w:r>
        <w:rPr>
          <w:rFonts w:hint="eastAsia"/>
          <w:bCs/>
        </w:rPr>
        <w:t>200</w:t>
      </w:r>
      <w:r>
        <w:rPr>
          <w:bCs/>
        </w:rPr>
        <w:t>人或者基金资产净值低于</w:t>
      </w:r>
      <w:r>
        <w:rPr>
          <w:rFonts w:hint="eastAsia"/>
          <w:bCs/>
        </w:rPr>
        <w:t>5000</w:t>
      </w:r>
      <w:r>
        <w:rPr>
          <w:rFonts w:hint="eastAsia"/>
          <w:bCs/>
        </w:rPr>
        <w:t>万</w:t>
      </w:r>
      <w:r>
        <w:rPr>
          <w:bCs/>
        </w:rPr>
        <w:t>元</w:t>
      </w:r>
      <w:r>
        <w:rPr>
          <w:rFonts w:hint="eastAsia"/>
          <w:bCs/>
        </w:rPr>
        <w:t>情形</w:t>
      </w:r>
      <w:r>
        <w:rPr>
          <w:bCs/>
        </w:rPr>
        <w:t>的，基金管理人应当</w:t>
      </w:r>
      <w:r>
        <w:rPr>
          <w:rFonts w:hint="eastAsia"/>
          <w:bCs/>
        </w:rPr>
        <w:t>在定期</w:t>
      </w:r>
      <w:r>
        <w:rPr>
          <w:bCs/>
        </w:rPr>
        <w:t>报告</w:t>
      </w:r>
      <w:r>
        <w:rPr>
          <w:rFonts w:hint="eastAsia"/>
          <w:bCs/>
        </w:rPr>
        <w:t>中予以披露</w:t>
      </w:r>
      <w:r>
        <w:rPr>
          <w:bCs/>
        </w:rPr>
        <w:t>；连续</w:t>
      </w:r>
      <w:r>
        <w:rPr>
          <w:rFonts w:hint="eastAsia"/>
          <w:bCs/>
        </w:rPr>
        <w:t>60</w:t>
      </w:r>
      <w:r>
        <w:rPr>
          <w:bCs/>
        </w:rPr>
        <w:t>个工作日出现前述情形的，</w:t>
      </w:r>
      <w:r>
        <w:rPr>
          <w:rFonts w:hint="eastAsia"/>
          <w:bCs/>
        </w:rPr>
        <w:t>在履行适当程序后，《基金合同》自动</w:t>
      </w:r>
      <w:r>
        <w:rPr>
          <w:bCs/>
        </w:rPr>
        <w:t>终止</w:t>
      </w:r>
      <w:r>
        <w:rPr>
          <w:rFonts w:hint="eastAsia"/>
          <w:bCs/>
        </w:rPr>
        <w:t>，无须</w:t>
      </w:r>
      <w:r>
        <w:rPr>
          <w:bCs/>
        </w:rPr>
        <w:t>召开基金份额持有人大会。</w:t>
      </w:r>
    </w:p>
    <w:p w:rsidR="00871067" w:rsidRDefault="00EE1943">
      <w:pPr>
        <w:spacing w:line="360" w:lineRule="auto"/>
        <w:ind w:firstLineChars="200" w:firstLine="480"/>
        <w:jc w:val="both"/>
      </w:pPr>
      <w:r>
        <w:lastRenderedPageBreak/>
        <w:t>基金的过往业绩并不预示其未来表现。基金管理人管理的其他基金的业绩也不构成对本基金业绩表现的保证。</w:t>
      </w:r>
    </w:p>
    <w:p w:rsidR="005618E0" w:rsidRPr="00EE0CC5" w:rsidRDefault="005618E0" w:rsidP="005618E0">
      <w:pPr>
        <w:widowControl w:val="0"/>
        <w:spacing w:line="360" w:lineRule="auto"/>
        <w:ind w:firstLineChars="200" w:firstLine="480"/>
        <w:outlineLvl w:val="0"/>
        <w:rPr>
          <w:rFonts w:ascii="宋体" w:hAnsi="宋体"/>
          <w:bCs/>
        </w:rPr>
        <w:sectPr w:rsidR="005618E0" w:rsidRPr="00EE0CC5" w:rsidSect="004D73BA">
          <w:headerReference w:type="default" r:id="rId9"/>
          <w:footerReference w:type="even" r:id="rId10"/>
          <w:footerReference w:type="default" r:id="rId11"/>
          <w:headerReference w:type="first" r:id="rId12"/>
          <w:pgSz w:w="11906" w:h="16838" w:code="9"/>
          <w:pgMar w:top="1440" w:right="1644" w:bottom="1440" w:left="1797" w:header="709" w:footer="709" w:gutter="0"/>
          <w:pgNumType w:start="2"/>
          <w:cols w:space="720"/>
          <w:titlePg/>
          <w:docGrid w:linePitch="360"/>
        </w:sectPr>
      </w:pPr>
      <w:r w:rsidRPr="00EE0CC5">
        <w:rPr>
          <w:rFonts w:ascii="宋体" w:hAnsi="宋体" w:hint="eastAsia"/>
          <w:bCs/>
        </w:rPr>
        <w:t>本次更新的招募说明书对</w:t>
      </w:r>
      <w:r>
        <w:rPr>
          <w:rFonts w:ascii="宋体" w:hAnsi="宋体" w:hint="eastAsia"/>
          <w:bCs/>
        </w:rPr>
        <w:t>基金经理相关</w:t>
      </w:r>
      <w:r w:rsidRPr="00EE0CC5">
        <w:rPr>
          <w:rFonts w:ascii="宋体" w:hAnsi="宋体" w:hint="eastAsia"/>
          <w:bCs/>
        </w:rPr>
        <w:t>信息进行了更新，更新截止日为2020年</w:t>
      </w:r>
      <w:r w:rsidR="006E743B">
        <w:rPr>
          <w:rFonts w:ascii="宋体" w:hAnsi="宋体" w:hint="eastAsia"/>
          <w:bCs/>
        </w:rPr>
        <w:t>12</w:t>
      </w:r>
      <w:r w:rsidRPr="00EE0CC5">
        <w:rPr>
          <w:rFonts w:ascii="宋体" w:hAnsi="宋体" w:hint="eastAsia"/>
          <w:bCs/>
        </w:rPr>
        <w:t>月</w:t>
      </w:r>
      <w:r w:rsidR="00A26525">
        <w:rPr>
          <w:rFonts w:ascii="宋体" w:hAnsi="宋体" w:hint="eastAsia"/>
          <w:bCs/>
        </w:rPr>
        <w:t>15</w:t>
      </w:r>
      <w:r w:rsidRPr="00286B30">
        <w:rPr>
          <w:rFonts w:ascii="宋体" w:hAnsi="宋体" w:hint="eastAsia"/>
          <w:bCs/>
        </w:rPr>
        <w:t>日</w:t>
      </w:r>
      <w:r w:rsidRPr="00EE0CC5">
        <w:rPr>
          <w:rFonts w:ascii="宋体" w:hAnsi="宋体" w:hint="eastAsia"/>
          <w:bCs/>
        </w:rPr>
        <w:t>。</w:t>
      </w:r>
      <w:r w:rsidRPr="005121CE">
        <w:t>基金投资组合报告和业绩表现截止至</w:t>
      </w:r>
      <w:r>
        <w:rPr>
          <w:rFonts w:hint="eastAsia"/>
        </w:rPr>
        <w:t xml:space="preserve"> </w:t>
      </w:r>
      <w:r w:rsidRPr="000C0140">
        <w:t>20</w:t>
      </w:r>
      <w:r w:rsidR="006E743B">
        <w:rPr>
          <w:rFonts w:hint="eastAsia"/>
        </w:rPr>
        <w:t>20</w:t>
      </w:r>
      <w:r w:rsidRPr="000C0140">
        <w:t>年</w:t>
      </w:r>
      <w:r w:rsidRPr="000C0140">
        <w:rPr>
          <w:rFonts w:hint="eastAsia"/>
        </w:rPr>
        <w:t>9</w:t>
      </w:r>
      <w:r w:rsidRPr="000C0140">
        <w:t>月</w:t>
      </w:r>
      <w:r w:rsidRPr="000C0140">
        <w:t>3</w:t>
      </w:r>
      <w:r w:rsidRPr="000C0140">
        <w:rPr>
          <w:rFonts w:hint="eastAsia"/>
        </w:rPr>
        <w:t>0</w:t>
      </w:r>
      <w:r w:rsidRPr="000C0140">
        <w:t>日</w:t>
      </w:r>
      <w:r w:rsidRPr="005121CE">
        <w:t>（财务数据未经审计）。</w:t>
      </w:r>
    </w:p>
    <w:p w:rsidR="00871067" w:rsidRPr="005618E0" w:rsidRDefault="00871067">
      <w:pPr>
        <w:autoSpaceDE w:val="0"/>
        <w:autoSpaceDN w:val="0"/>
        <w:adjustRightInd w:val="0"/>
        <w:snapToGrid w:val="0"/>
        <w:spacing w:line="360" w:lineRule="auto"/>
        <w:ind w:firstLine="480"/>
        <w:jc w:val="both"/>
      </w:pPr>
    </w:p>
    <w:p w:rsidR="00871067" w:rsidRDefault="00EE1943">
      <w:pPr>
        <w:widowControl w:val="0"/>
        <w:spacing w:line="360" w:lineRule="auto"/>
        <w:jc w:val="center"/>
        <w:outlineLvl w:val="0"/>
        <w:rPr>
          <w:b/>
          <w:bCs/>
          <w:sz w:val="32"/>
          <w:szCs w:val="32"/>
        </w:rPr>
      </w:pPr>
      <w:bookmarkStart w:id="1" w:name="_Hlt142322884"/>
      <w:bookmarkEnd w:id="1"/>
      <w:r>
        <w:rPr>
          <w:b/>
          <w:bCs/>
          <w:sz w:val="32"/>
          <w:szCs w:val="32"/>
        </w:rPr>
        <w:t>目</w:t>
      </w:r>
      <w:r>
        <w:rPr>
          <w:b/>
          <w:bCs/>
          <w:sz w:val="32"/>
          <w:szCs w:val="32"/>
        </w:rPr>
        <w:t xml:space="preserve"> </w:t>
      </w:r>
      <w:r>
        <w:rPr>
          <w:b/>
          <w:bCs/>
          <w:sz w:val="32"/>
          <w:szCs w:val="32"/>
        </w:rPr>
        <w:t>录</w:t>
      </w:r>
    </w:p>
    <w:bookmarkStart w:id="2" w:name="_Toc136008481"/>
    <w:p w:rsidR="007C7224" w:rsidRDefault="000426A2">
      <w:pPr>
        <w:pStyle w:val="10"/>
        <w:tabs>
          <w:tab w:val="right" w:leader="dot" w:pos="8296"/>
        </w:tabs>
        <w:rPr>
          <w:rFonts w:ascii="Calibri" w:hAnsi="Calibri"/>
          <w:b w:val="0"/>
          <w:bCs w:val="0"/>
          <w:caps w:val="0"/>
          <w:noProof/>
          <w:szCs w:val="22"/>
        </w:rPr>
      </w:pPr>
      <w:r w:rsidRPr="000426A2">
        <w:rPr>
          <w:b w:val="0"/>
          <w:bCs w:val="0"/>
          <w:sz w:val="24"/>
        </w:rPr>
        <w:fldChar w:fldCharType="begin"/>
      </w:r>
      <w:r w:rsidR="00EE1943">
        <w:rPr>
          <w:b w:val="0"/>
          <w:bCs w:val="0"/>
          <w:sz w:val="24"/>
        </w:rPr>
        <w:instrText xml:space="preserve"> TOC \o "1-1" \h \z \* MERGEFORMAT </w:instrText>
      </w:r>
      <w:r w:rsidRPr="000426A2">
        <w:rPr>
          <w:b w:val="0"/>
          <w:bCs w:val="0"/>
          <w:sz w:val="24"/>
        </w:rPr>
        <w:fldChar w:fldCharType="separate"/>
      </w:r>
      <w:hyperlink w:anchor="_Toc41309556" w:history="1">
        <w:r w:rsidR="007C7224" w:rsidRPr="005879F5">
          <w:rPr>
            <w:rStyle w:val="af1"/>
            <w:rFonts w:hint="eastAsia"/>
            <w:noProof/>
          </w:rPr>
          <w:t>第一部分</w:t>
        </w:r>
        <w:r w:rsidR="007C7224" w:rsidRPr="005879F5">
          <w:rPr>
            <w:rStyle w:val="af1"/>
            <w:noProof/>
          </w:rPr>
          <w:t xml:space="preserve">   </w:t>
        </w:r>
        <w:r w:rsidR="007C7224" w:rsidRPr="005879F5">
          <w:rPr>
            <w:rStyle w:val="af1"/>
            <w:rFonts w:hint="eastAsia"/>
            <w:noProof/>
          </w:rPr>
          <w:t>绪言</w:t>
        </w:r>
        <w:r w:rsidR="007C7224">
          <w:rPr>
            <w:noProof/>
            <w:webHidden/>
          </w:rPr>
          <w:tab/>
        </w:r>
        <w:r>
          <w:rPr>
            <w:noProof/>
            <w:webHidden/>
          </w:rPr>
          <w:fldChar w:fldCharType="begin"/>
        </w:r>
        <w:r w:rsidR="007C7224">
          <w:rPr>
            <w:noProof/>
            <w:webHidden/>
          </w:rPr>
          <w:instrText xml:space="preserve"> PAGEREF _Toc41309556 \h </w:instrText>
        </w:r>
        <w:r>
          <w:rPr>
            <w:noProof/>
            <w:webHidden/>
          </w:rPr>
        </w:r>
        <w:r>
          <w:rPr>
            <w:noProof/>
            <w:webHidden/>
          </w:rPr>
          <w:fldChar w:fldCharType="separate"/>
        </w:r>
        <w:r w:rsidR="00294BD1">
          <w:rPr>
            <w:noProof/>
            <w:webHidden/>
          </w:rPr>
          <w:t>1</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57" w:history="1">
        <w:r w:rsidR="007C7224" w:rsidRPr="005879F5">
          <w:rPr>
            <w:rStyle w:val="af1"/>
            <w:rFonts w:hint="eastAsia"/>
            <w:noProof/>
          </w:rPr>
          <w:t>第二部分</w:t>
        </w:r>
        <w:r w:rsidR="007C7224" w:rsidRPr="005879F5">
          <w:rPr>
            <w:rStyle w:val="af1"/>
            <w:noProof/>
          </w:rPr>
          <w:t xml:space="preserve">   </w:t>
        </w:r>
        <w:r w:rsidR="007C7224" w:rsidRPr="005879F5">
          <w:rPr>
            <w:rStyle w:val="af1"/>
            <w:rFonts w:hint="eastAsia"/>
            <w:noProof/>
          </w:rPr>
          <w:t>释义</w:t>
        </w:r>
        <w:r w:rsidR="007C7224">
          <w:rPr>
            <w:noProof/>
            <w:webHidden/>
          </w:rPr>
          <w:tab/>
        </w:r>
        <w:r>
          <w:rPr>
            <w:noProof/>
            <w:webHidden/>
          </w:rPr>
          <w:fldChar w:fldCharType="begin"/>
        </w:r>
        <w:r w:rsidR="007C7224">
          <w:rPr>
            <w:noProof/>
            <w:webHidden/>
          </w:rPr>
          <w:instrText xml:space="preserve"> PAGEREF _Toc41309557 \h </w:instrText>
        </w:r>
        <w:r>
          <w:rPr>
            <w:noProof/>
            <w:webHidden/>
          </w:rPr>
        </w:r>
        <w:r>
          <w:rPr>
            <w:noProof/>
            <w:webHidden/>
          </w:rPr>
          <w:fldChar w:fldCharType="separate"/>
        </w:r>
        <w:r w:rsidR="00294BD1">
          <w:rPr>
            <w:noProof/>
            <w:webHidden/>
          </w:rPr>
          <w:t>2</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58" w:history="1">
        <w:r w:rsidR="007C7224" w:rsidRPr="005879F5">
          <w:rPr>
            <w:rStyle w:val="af1"/>
            <w:rFonts w:hint="eastAsia"/>
            <w:noProof/>
          </w:rPr>
          <w:t>第三部分</w:t>
        </w:r>
        <w:r w:rsidR="007C7224" w:rsidRPr="005879F5">
          <w:rPr>
            <w:rStyle w:val="af1"/>
            <w:noProof/>
          </w:rPr>
          <w:t xml:space="preserve">   </w:t>
        </w:r>
        <w:r w:rsidR="007C7224" w:rsidRPr="005879F5">
          <w:rPr>
            <w:rStyle w:val="af1"/>
            <w:rFonts w:hint="eastAsia"/>
            <w:noProof/>
          </w:rPr>
          <w:t>基金管理人</w:t>
        </w:r>
        <w:r w:rsidR="007C7224">
          <w:rPr>
            <w:noProof/>
            <w:webHidden/>
          </w:rPr>
          <w:tab/>
        </w:r>
        <w:r>
          <w:rPr>
            <w:noProof/>
            <w:webHidden/>
          </w:rPr>
          <w:fldChar w:fldCharType="begin"/>
        </w:r>
        <w:r w:rsidR="007C7224">
          <w:rPr>
            <w:noProof/>
            <w:webHidden/>
          </w:rPr>
          <w:instrText xml:space="preserve"> PAGEREF _Toc41309558 \h </w:instrText>
        </w:r>
        <w:r>
          <w:rPr>
            <w:noProof/>
            <w:webHidden/>
          </w:rPr>
        </w:r>
        <w:r>
          <w:rPr>
            <w:noProof/>
            <w:webHidden/>
          </w:rPr>
          <w:fldChar w:fldCharType="separate"/>
        </w:r>
        <w:r w:rsidR="00294BD1">
          <w:rPr>
            <w:noProof/>
            <w:webHidden/>
          </w:rPr>
          <w:t>7</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59" w:history="1">
        <w:r w:rsidR="007C7224" w:rsidRPr="00B4592F">
          <w:rPr>
            <w:rStyle w:val="af1"/>
            <w:rFonts w:hint="eastAsia"/>
            <w:noProof/>
          </w:rPr>
          <w:t>第四部分</w:t>
        </w:r>
        <w:r w:rsidR="007C0DF3" w:rsidRPr="00B4592F">
          <w:rPr>
            <w:rStyle w:val="af1"/>
            <w:noProof/>
          </w:rPr>
          <w:t xml:space="preserve">   </w:t>
        </w:r>
        <w:r w:rsidR="007C7224" w:rsidRPr="00B4592F">
          <w:rPr>
            <w:rStyle w:val="af1"/>
            <w:rFonts w:hint="eastAsia"/>
            <w:noProof/>
          </w:rPr>
          <w:t>基金托管人</w:t>
        </w:r>
        <w:r w:rsidR="007C7224">
          <w:rPr>
            <w:noProof/>
            <w:webHidden/>
          </w:rPr>
          <w:tab/>
        </w:r>
        <w:r>
          <w:rPr>
            <w:noProof/>
            <w:webHidden/>
          </w:rPr>
          <w:fldChar w:fldCharType="begin"/>
        </w:r>
        <w:r w:rsidR="007C7224">
          <w:rPr>
            <w:noProof/>
            <w:webHidden/>
          </w:rPr>
          <w:instrText xml:space="preserve"> PAGEREF _Toc41309559 \h </w:instrText>
        </w:r>
        <w:r>
          <w:rPr>
            <w:noProof/>
            <w:webHidden/>
          </w:rPr>
        </w:r>
        <w:r>
          <w:rPr>
            <w:noProof/>
            <w:webHidden/>
          </w:rPr>
          <w:fldChar w:fldCharType="separate"/>
        </w:r>
        <w:r w:rsidR="00294BD1">
          <w:rPr>
            <w:noProof/>
            <w:webHidden/>
          </w:rPr>
          <w:t>18</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0" w:history="1">
        <w:r w:rsidR="007C7224" w:rsidRPr="005879F5">
          <w:rPr>
            <w:rStyle w:val="af1"/>
            <w:rFonts w:hint="eastAsia"/>
            <w:noProof/>
          </w:rPr>
          <w:t>第五部分</w:t>
        </w:r>
        <w:r w:rsidR="007C7224" w:rsidRPr="005879F5">
          <w:rPr>
            <w:rStyle w:val="af1"/>
            <w:noProof/>
          </w:rPr>
          <w:t xml:space="preserve">   </w:t>
        </w:r>
        <w:r w:rsidR="007C7224" w:rsidRPr="005879F5">
          <w:rPr>
            <w:rStyle w:val="af1"/>
            <w:rFonts w:hint="eastAsia"/>
            <w:noProof/>
          </w:rPr>
          <w:t>相关服务机构</w:t>
        </w:r>
        <w:r w:rsidR="007C7224">
          <w:rPr>
            <w:noProof/>
            <w:webHidden/>
          </w:rPr>
          <w:tab/>
        </w:r>
        <w:r>
          <w:rPr>
            <w:noProof/>
            <w:webHidden/>
          </w:rPr>
          <w:fldChar w:fldCharType="begin"/>
        </w:r>
        <w:r w:rsidR="007C7224">
          <w:rPr>
            <w:noProof/>
            <w:webHidden/>
          </w:rPr>
          <w:instrText xml:space="preserve"> PAGEREF _Toc41309560 \h </w:instrText>
        </w:r>
        <w:r>
          <w:rPr>
            <w:noProof/>
            <w:webHidden/>
          </w:rPr>
        </w:r>
        <w:r>
          <w:rPr>
            <w:noProof/>
            <w:webHidden/>
          </w:rPr>
          <w:fldChar w:fldCharType="separate"/>
        </w:r>
        <w:r w:rsidR="00294BD1">
          <w:rPr>
            <w:noProof/>
            <w:webHidden/>
          </w:rPr>
          <w:t>23</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1" w:history="1">
        <w:r w:rsidR="007C7224" w:rsidRPr="005879F5">
          <w:rPr>
            <w:rStyle w:val="af1"/>
            <w:rFonts w:hint="eastAsia"/>
            <w:noProof/>
          </w:rPr>
          <w:t>第六部分</w:t>
        </w:r>
        <w:r w:rsidR="007C7224" w:rsidRPr="005879F5">
          <w:rPr>
            <w:rStyle w:val="af1"/>
            <w:noProof/>
          </w:rPr>
          <w:t xml:space="preserve">   </w:t>
        </w:r>
        <w:r w:rsidR="007C7224" w:rsidRPr="005879F5">
          <w:rPr>
            <w:rStyle w:val="af1"/>
            <w:rFonts w:hint="eastAsia"/>
            <w:noProof/>
          </w:rPr>
          <w:t>基金的募集</w:t>
        </w:r>
        <w:r w:rsidR="007C7224">
          <w:rPr>
            <w:noProof/>
            <w:webHidden/>
          </w:rPr>
          <w:tab/>
        </w:r>
        <w:r>
          <w:rPr>
            <w:noProof/>
            <w:webHidden/>
          </w:rPr>
          <w:fldChar w:fldCharType="begin"/>
        </w:r>
        <w:r w:rsidR="007C7224">
          <w:rPr>
            <w:noProof/>
            <w:webHidden/>
          </w:rPr>
          <w:instrText xml:space="preserve"> PAGEREF _Toc41309561 \h </w:instrText>
        </w:r>
        <w:r>
          <w:rPr>
            <w:noProof/>
            <w:webHidden/>
          </w:rPr>
        </w:r>
        <w:r>
          <w:rPr>
            <w:noProof/>
            <w:webHidden/>
          </w:rPr>
          <w:fldChar w:fldCharType="separate"/>
        </w:r>
        <w:r w:rsidR="00294BD1">
          <w:rPr>
            <w:noProof/>
            <w:webHidden/>
          </w:rPr>
          <w:t>25</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2" w:history="1">
        <w:r w:rsidR="007C7224" w:rsidRPr="005879F5">
          <w:rPr>
            <w:rStyle w:val="af1"/>
            <w:rFonts w:hint="eastAsia"/>
            <w:noProof/>
          </w:rPr>
          <w:t>第七部分</w:t>
        </w:r>
        <w:r w:rsidR="007C7224" w:rsidRPr="005879F5">
          <w:rPr>
            <w:rStyle w:val="af1"/>
            <w:noProof/>
          </w:rPr>
          <w:t xml:space="preserve">   </w:t>
        </w:r>
        <w:r w:rsidR="007C7224" w:rsidRPr="005879F5">
          <w:rPr>
            <w:rStyle w:val="af1"/>
            <w:rFonts w:hint="eastAsia"/>
            <w:noProof/>
          </w:rPr>
          <w:t>基金合同的生效</w:t>
        </w:r>
        <w:r w:rsidR="007C7224">
          <w:rPr>
            <w:noProof/>
            <w:webHidden/>
          </w:rPr>
          <w:tab/>
        </w:r>
        <w:r>
          <w:rPr>
            <w:noProof/>
            <w:webHidden/>
          </w:rPr>
          <w:fldChar w:fldCharType="begin"/>
        </w:r>
        <w:r w:rsidR="007C7224">
          <w:rPr>
            <w:noProof/>
            <w:webHidden/>
          </w:rPr>
          <w:instrText xml:space="preserve"> PAGEREF _Toc41309562 \h </w:instrText>
        </w:r>
        <w:r>
          <w:rPr>
            <w:noProof/>
            <w:webHidden/>
          </w:rPr>
        </w:r>
        <w:r>
          <w:rPr>
            <w:noProof/>
            <w:webHidden/>
          </w:rPr>
          <w:fldChar w:fldCharType="separate"/>
        </w:r>
        <w:r w:rsidR="00294BD1">
          <w:rPr>
            <w:noProof/>
            <w:webHidden/>
          </w:rPr>
          <w:t>26</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3" w:history="1">
        <w:r w:rsidR="007C7224" w:rsidRPr="005879F5">
          <w:rPr>
            <w:rStyle w:val="af1"/>
            <w:rFonts w:hint="eastAsia"/>
            <w:noProof/>
          </w:rPr>
          <w:t>第八部分</w:t>
        </w:r>
        <w:r w:rsidR="007C7224" w:rsidRPr="005879F5">
          <w:rPr>
            <w:rStyle w:val="af1"/>
            <w:noProof/>
          </w:rPr>
          <w:t xml:space="preserve">   </w:t>
        </w:r>
        <w:r w:rsidR="007C7224" w:rsidRPr="005879F5">
          <w:rPr>
            <w:rStyle w:val="af1"/>
            <w:rFonts w:hint="eastAsia"/>
            <w:noProof/>
          </w:rPr>
          <w:t>基金份额的申购与赎回</w:t>
        </w:r>
        <w:r w:rsidR="007C7224">
          <w:rPr>
            <w:noProof/>
            <w:webHidden/>
          </w:rPr>
          <w:tab/>
        </w:r>
        <w:r>
          <w:rPr>
            <w:noProof/>
            <w:webHidden/>
          </w:rPr>
          <w:fldChar w:fldCharType="begin"/>
        </w:r>
        <w:r w:rsidR="007C7224">
          <w:rPr>
            <w:noProof/>
            <w:webHidden/>
          </w:rPr>
          <w:instrText xml:space="preserve"> PAGEREF _Toc41309563 \h </w:instrText>
        </w:r>
        <w:r>
          <w:rPr>
            <w:noProof/>
            <w:webHidden/>
          </w:rPr>
        </w:r>
        <w:r>
          <w:rPr>
            <w:noProof/>
            <w:webHidden/>
          </w:rPr>
          <w:fldChar w:fldCharType="separate"/>
        </w:r>
        <w:r w:rsidR="00294BD1">
          <w:rPr>
            <w:noProof/>
            <w:webHidden/>
          </w:rPr>
          <w:t>27</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4" w:history="1">
        <w:r w:rsidR="007C7224" w:rsidRPr="005879F5">
          <w:rPr>
            <w:rStyle w:val="af1"/>
            <w:rFonts w:hint="eastAsia"/>
            <w:noProof/>
          </w:rPr>
          <w:t>第九部分</w:t>
        </w:r>
        <w:r w:rsidR="007C7224" w:rsidRPr="005879F5">
          <w:rPr>
            <w:rStyle w:val="af1"/>
            <w:noProof/>
          </w:rPr>
          <w:t xml:space="preserve">   </w:t>
        </w:r>
        <w:r w:rsidR="007C7224" w:rsidRPr="005879F5">
          <w:rPr>
            <w:rStyle w:val="af1"/>
            <w:rFonts w:hint="eastAsia"/>
            <w:noProof/>
          </w:rPr>
          <w:t>基金的投资</w:t>
        </w:r>
        <w:r w:rsidR="007C7224">
          <w:rPr>
            <w:noProof/>
            <w:webHidden/>
          </w:rPr>
          <w:tab/>
        </w:r>
        <w:r>
          <w:rPr>
            <w:noProof/>
            <w:webHidden/>
          </w:rPr>
          <w:fldChar w:fldCharType="begin"/>
        </w:r>
        <w:r w:rsidR="007C7224">
          <w:rPr>
            <w:noProof/>
            <w:webHidden/>
          </w:rPr>
          <w:instrText xml:space="preserve"> PAGEREF _Toc41309564 \h </w:instrText>
        </w:r>
        <w:r>
          <w:rPr>
            <w:noProof/>
            <w:webHidden/>
          </w:rPr>
        </w:r>
        <w:r>
          <w:rPr>
            <w:noProof/>
            <w:webHidden/>
          </w:rPr>
          <w:fldChar w:fldCharType="separate"/>
        </w:r>
        <w:r w:rsidR="00294BD1">
          <w:rPr>
            <w:noProof/>
            <w:webHidden/>
          </w:rPr>
          <w:t>46</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5" w:history="1">
        <w:r w:rsidR="007C7224" w:rsidRPr="005879F5">
          <w:rPr>
            <w:rStyle w:val="af1"/>
            <w:rFonts w:hint="eastAsia"/>
            <w:noProof/>
          </w:rPr>
          <w:t>第十部分</w:t>
        </w:r>
        <w:r w:rsidR="007C7224" w:rsidRPr="005879F5">
          <w:rPr>
            <w:rStyle w:val="af1"/>
            <w:noProof/>
          </w:rPr>
          <w:t xml:space="preserve">   </w:t>
        </w:r>
        <w:r w:rsidR="007C7224" w:rsidRPr="005879F5">
          <w:rPr>
            <w:rStyle w:val="af1"/>
            <w:rFonts w:hint="eastAsia"/>
            <w:noProof/>
          </w:rPr>
          <w:t>基金的业绩</w:t>
        </w:r>
        <w:r w:rsidR="007C7224">
          <w:rPr>
            <w:noProof/>
            <w:webHidden/>
          </w:rPr>
          <w:tab/>
        </w:r>
        <w:r>
          <w:rPr>
            <w:noProof/>
            <w:webHidden/>
          </w:rPr>
          <w:fldChar w:fldCharType="begin"/>
        </w:r>
        <w:r w:rsidR="007C7224">
          <w:rPr>
            <w:noProof/>
            <w:webHidden/>
          </w:rPr>
          <w:instrText xml:space="preserve"> PAGEREF _Toc41309565 \h </w:instrText>
        </w:r>
        <w:r>
          <w:rPr>
            <w:noProof/>
            <w:webHidden/>
          </w:rPr>
        </w:r>
        <w:r>
          <w:rPr>
            <w:noProof/>
            <w:webHidden/>
          </w:rPr>
          <w:fldChar w:fldCharType="separate"/>
        </w:r>
        <w:r w:rsidR="00294BD1">
          <w:rPr>
            <w:noProof/>
            <w:webHidden/>
          </w:rPr>
          <w:t>55</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6" w:history="1">
        <w:r w:rsidR="007C7224" w:rsidRPr="005879F5">
          <w:rPr>
            <w:rStyle w:val="af1"/>
            <w:rFonts w:hint="eastAsia"/>
            <w:noProof/>
          </w:rPr>
          <w:t>第十一部分</w:t>
        </w:r>
        <w:r w:rsidR="007C7224" w:rsidRPr="005879F5">
          <w:rPr>
            <w:rStyle w:val="af1"/>
            <w:noProof/>
          </w:rPr>
          <w:t xml:space="preserve">   </w:t>
        </w:r>
        <w:r w:rsidR="007C7224" w:rsidRPr="005879F5">
          <w:rPr>
            <w:rStyle w:val="af1"/>
            <w:rFonts w:hint="eastAsia"/>
            <w:noProof/>
          </w:rPr>
          <w:t>基金的财产</w:t>
        </w:r>
        <w:r w:rsidR="007C7224">
          <w:rPr>
            <w:noProof/>
            <w:webHidden/>
          </w:rPr>
          <w:tab/>
        </w:r>
        <w:r>
          <w:rPr>
            <w:noProof/>
            <w:webHidden/>
          </w:rPr>
          <w:fldChar w:fldCharType="begin"/>
        </w:r>
        <w:r w:rsidR="007C7224">
          <w:rPr>
            <w:noProof/>
            <w:webHidden/>
          </w:rPr>
          <w:instrText xml:space="preserve"> PAGEREF _Toc41309566 \h </w:instrText>
        </w:r>
        <w:r>
          <w:rPr>
            <w:noProof/>
            <w:webHidden/>
          </w:rPr>
        </w:r>
        <w:r>
          <w:rPr>
            <w:noProof/>
            <w:webHidden/>
          </w:rPr>
          <w:fldChar w:fldCharType="separate"/>
        </w:r>
        <w:r w:rsidR="00294BD1">
          <w:rPr>
            <w:noProof/>
            <w:webHidden/>
          </w:rPr>
          <w:t>57</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7" w:history="1">
        <w:r w:rsidR="007C7224" w:rsidRPr="005879F5">
          <w:rPr>
            <w:rStyle w:val="af1"/>
            <w:rFonts w:hint="eastAsia"/>
            <w:noProof/>
          </w:rPr>
          <w:t>第十二部分</w:t>
        </w:r>
        <w:r w:rsidR="007C7224" w:rsidRPr="005879F5">
          <w:rPr>
            <w:rStyle w:val="af1"/>
            <w:noProof/>
          </w:rPr>
          <w:t xml:space="preserve">   </w:t>
        </w:r>
        <w:r w:rsidR="007C7224" w:rsidRPr="005879F5">
          <w:rPr>
            <w:rStyle w:val="af1"/>
            <w:rFonts w:hint="eastAsia"/>
            <w:noProof/>
          </w:rPr>
          <w:t>基金资产估值</w:t>
        </w:r>
        <w:r w:rsidR="007C7224">
          <w:rPr>
            <w:noProof/>
            <w:webHidden/>
          </w:rPr>
          <w:tab/>
        </w:r>
        <w:r>
          <w:rPr>
            <w:noProof/>
            <w:webHidden/>
          </w:rPr>
          <w:fldChar w:fldCharType="begin"/>
        </w:r>
        <w:r w:rsidR="007C7224">
          <w:rPr>
            <w:noProof/>
            <w:webHidden/>
          </w:rPr>
          <w:instrText xml:space="preserve"> PAGEREF _Toc41309567 \h </w:instrText>
        </w:r>
        <w:r>
          <w:rPr>
            <w:noProof/>
            <w:webHidden/>
          </w:rPr>
        </w:r>
        <w:r>
          <w:rPr>
            <w:noProof/>
            <w:webHidden/>
          </w:rPr>
          <w:fldChar w:fldCharType="separate"/>
        </w:r>
        <w:r w:rsidR="00294BD1">
          <w:rPr>
            <w:noProof/>
            <w:webHidden/>
          </w:rPr>
          <w:t>58</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8" w:history="1">
        <w:r w:rsidR="007C7224" w:rsidRPr="005879F5">
          <w:rPr>
            <w:rStyle w:val="af1"/>
            <w:rFonts w:hint="eastAsia"/>
            <w:noProof/>
          </w:rPr>
          <w:t>第十三部分</w:t>
        </w:r>
        <w:r w:rsidR="007C7224" w:rsidRPr="005879F5">
          <w:rPr>
            <w:rStyle w:val="af1"/>
            <w:noProof/>
          </w:rPr>
          <w:t xml:space="preserve">   </w:t>
        </w:r>
        <w:r w:rsidR="007C7224" w:rsidRPr="005879F5">
          <w:rPr>
            <w:rStyle w:val="af1"/>
            <w:rFonts w:hint="eastAsia"/>
            <w:noProof/>
          </w:rPr>
          <w:t>基金的收益与分配</w:t>
        </w:r>
        <w:r w:rsidR="007C7224">
          <w:rPr>
            <w:noProof/>
            <w:webHidden/>
          </w:rPr>
          <w:tab/>
        </w:r>
        <w:r>
          <w:rPr>
            <w:noProof/>
            <w:webHidden/>
          </w:rPr>
          <w:fldChar w:fldCharType="begin"/>
        </w:r>
        <w:r w:rsidR="007C7224">
          <w:rPr>
            <w:noProof/>
            <w:webHidden/>
          </w:rPr>
          <w:instrText xml:space="preserve"> PAGEREF _Toc41309568 \h </w:instrText>
        </w:r>
        <w:r>
          <w:rPr>
            <w:noProof/>
            <w:webHidden/>
          </w:rPr>
        </w:r>
        <w:r>
          <w:rPr>
            <w:noProof/>
            <w:webHidden/>
          </w:rPr>
          <w:fldChar w:fldCharType="separate"/>
        </w:r>
        <w:r w:rsidR="00294BD1">
          <w:rPr>
            <w:noProof/>
            <w:webHidden/>
          </w:rPr>
          <w:t>64</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69" w:history="1">
        <w:r w:rsidR="007C7224" w:rsidRPr="005879F5">
          <w:rPr>
            <w:rStyle w:val="af1"/>
            <w:rFonts w:hint="eastAsia"/>
            <w:noProof/>
          </w:rPr>
          <w:t>第十四部分</w:t>
        </w:r>
        <w:r w:rsidR="007C7224" w:rsidRPr="005879F5">
          <w:rPr>
            <w:rStyle w:val="af1"/>
            <w:noProof/>
          </w:rPr>
          <w:t xml:space="preserve">   </w:t>
        </w:r>
        <w:r w:rsidR="007C7224" w:rsidRPr="005879F5">
          <w:rPr>
            <w:rStyle w:val="af1"/>
            <w:rFonts w:hint="eastAsia"/>
            <w:noProof/>
          </w:rPr>
          <w:t>基金费用与税收</w:t>
        </w:r>
        <w:r w:rsidR="007C7224">
          <w:rPr>
            <w:noProof/>
            <w:webHidden/>
          </w:rPr>
          <w:tab/>
        </w:r>
        <w:r>
          <w:rPr>
            <w:noProof/>
            <w:webHidden/>
          </w:rPr>
          <w:fldChar w:fldCharType="begin"/>
        </w:r>
        <w:r w:rsidR="007C7224">
          <w:rPr>
            <w:noProof/>
            <w:webHidden/>
          </w:rPr>
          <w:instrText xml:space="preserve"> PAGEREF _Toc41309569 \h </w:instrText>
        </w:r>
        <w:r>
          <w:rPr>
            <w:noProof/>
            <w:webHidden/>
          </w:rPr>
        </w:r>
        <w:r>
          <w:rPr>
            <w:noProof/>
            <w:webHidden/>
          </w:rPr>
          <w:fldChar w:fldCharType="separate"/>
        </w:r>
        <w:r w:rsidR="00294BD1">
          <w:rPr>
            <w:noProof/>
            <w:webHidden/>
          </w:rPr>
          <w:t>66</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0" w:history="1">
        <w:r w:rsidR="007C7224" w:rsidRPr="005879F5">
          <w:rPr>
            <w:rStyle w:val="af1"/>
            <w:rFonts w:hint="eastAsia"/>
            <w:noProof/>
          </w:rPr>
          <w:t>第十五部分</w:t>
        </w:r>
        <w:r w:rsidR="007C7224" w:rsidRPr="005879F5">
          <w:rPr>
            <w:rStyle w:val="af1"/>
            <w:noProof/>
          </w:rPr>
          <w:t xml:space="preserve">   </w:t>
        </w:r>
        <w:r w:rsidR="007C7224" w:rsidRPr="005879F5">
          <w:rPr>
            <w:rStyle w:val="af1"/>
            <w:rFonts w:hint="eastAsia"/>
            <w:noProof/>
          </w:rPr>
          <w:t>基金的会计与审计</w:t>
        </w:r>
        <w:r w:rsidR="007C7224">
          <w:rPr>
            <w:noProof/>
            <w:webHidden/>
          </w:rPr>
          <w:tab/>
        </w:r>
        <w:r>
          <w:rPr>
            <w:noProof/>
            <w:webHidden/>
          </w:rPr>
          <w:fldChar w:fldCharType="begin"/>
        </w:r>
        <w:r w:rsidR="007C7224">
          <w:rPr>
            <w:noProof/>
            <w:webHidden/>
          </w:rPr>
          <w:instrText xml:space="preserve"> PAGEREF _Toc41309570 \h </w:instrText>
        </w:r>
        <w:r>
          <w:rPr>
            <w:noProof/>
            <w:webHidden/>
          </w:rPr>
        </w:r>
        <w:r>
          <w:rPr>
            <w:noProof/>
            <w:webHidden/>
          </w:rPr>
          <w:fldChar w:fldCharType="separate"/>
        </w:r>
        <w:r w:rsidR="00294BD1">
          <w:rPr>
            <w:noProof/>
            <w:webHidden/>
          </w:rPr>
          <w:t>69</w:t>
        </w:r>
        <w:r>
          <w:rPr>
            <w:noProof/>
            <w:webHidden/>
          </w:rPr>
          <w:fldChar w:fldCharType="end"/>
        </w:r>
      </w:hyperlink>
    </w:p>
    <w:p w:rsidR="007C0DF3" w:rsidRPr="00A7307F" w:rsidRDefault="000426A2" w:rsidP="00A7307F">
      <w:pPr>
        <w:pStyle w:val="10"/>
        <w:tabs>
          <w:tab w:val="right" w:leader="dot" w:pos="8296"/>
        </w:tabs>
        <w:spacing w:line="360" w:lineRule="auto"/>
        <w:rPr>
          <w:rStyle w:val="af1"/>
          <w:noProof/>
        </w:rPr>
      </w:pPr>
      <w:hyperlink w:anchor="_Toc41309571" w:history="1">
        <w:r w:rsidR="007C7224" w:rsidRPr="005879F5">
          <w:rPr>
            <w:rStyle w:val="af1"/>
            <w:rFonts w:hint="eastAsia"/>
            <w:noProof/>
          </w:rPr>
          <w:t>第十六部分</w:t>
        </w:r>
        <w:r w:rsidR="007C7224" w:rsidRPr="005879F5">
          <w:rPr>
            <w:rStyle w:val="af1"/>
            <w:noProof/>
          </w:rPr>
          <w:t xml:space="preserve">   </w:t>
        </w:r>
        <w:r w:rsidR="007C7224" w:rsidRPr="005879F5">
          <w:rPr>
            <w:rStyle w:val="af1"/>
            <w:rFonts w:hint="eastAsia"/>
            <w:noProof/>
          </w:rPr>
          <w:t>基金的信息披露</w:t>
        </w:r>
        <w:r w:rsidR="007C7224">
          <w:rPr>
            <w:noProof/>
            <w:webHidden/>
          </w:rPr>
          <w:tab/>
        </w:r>
        <w:r>
          <w:rPr>
            <w:noProof/>
            <w:webHidden/>
          </w:rPr>
          <w:fldChar w:fldCharType="begin"/>
        </w:r>
        <w:r w:rsidR="007C7224">
          <w:rPr>
            <w:noProof/>
            <w:webHidden/>
          </w:rPr>
          <w:instrText xml:space="preserve"> PAGEREF _Toc41309571 \h </w:instrText>
        </w:r>
        <w:r>
          <w:rPr>
            <w:noProof/>
            <w:webHidden/>
          </w:rPr>
        </w:r>
        <w:r>
          <w:rPr>
            <w:noProof/>
            <w:webHidden/>
          </w:rPr>
          <w:fldChar w:fldCharType="separate"/>
        </w:r>
        <w:r w:rsidR="00294BD1">
          <w:rPr>
            <w:noProof/>
            <w:webHidden/>
          </w:rPr>
          <w:t>70</w:t>
        </w:r>
        <w:r>
          <w:rPr>
            <w:noProof/>
            <w:webHidden/>
          </w:rPr>
          <w:fldChar w:fldCharType="end"/>
        </w:r>
      </w:hyperlink>
    </w:p>
    <w:p w:rsidR="00F3169A" w:rsidRPr="00330583" w:rsidRDefault="00F3169A" w:rsidP="00A7307F">
      <w:pPr>
        <w:jc w:val="both"/>
        <w:rPr>
          <w:noProof/>
          <w:color w:val="000000"/>
        </w:rPr>
      </w:pPr>
      <w:r w:rsidRPr="00330583">
        <w:rPr>
          <w:rStyle w:val="af1"/>
          <w:rFonts w:hint="eastAsia"/>
          <w:b/>
          <w:bCs/>
          <w:caps/>
          <w:noProof/>
          <w:color w:val="000000"/>
          <w:kern w:val="2"/>
          <w:sz w:val="21"/>
          <w:u w:val="none"/>
        </w:rPr>
        <w:t>第十七部分</w:t>
      </w:r>
      <w:r w:rsidRPr="00330583">
        <w:rPr>
          <w:rStyle w:val="af1"/>
          <w:b/>
          <w:bCs/>
          <w:caps/>
          <w:noProof/>
          <w:color w:val="000000"/>
          <w:kern w:val="2"/>
          <w:sz w:val="21"/>
          <w:u w:val="none"/>
        </w:rPr>
        <w:t xml:space="preserve">   </w:t>
      </w:r>
      <w:r w:rsidRPr="00330583">
        <w:rPr>
          <w:rStyle w:val="af1"/>
          <w:rFonts w:hint="eastAsia"/>
          <w:b/>
          <w:bCs/>
          <w:caps/>
          <w:noProof/>
          <w:color w:val="000000"/>
          <w:kern w:val="2"/>
          <w:sz w:val="21"/>
          <w:u w:val="none"/>
        </w:rPr>
        <w:t>风险揭示</w:t>
      </w:r>
      <w:r w:rsidRPr="00330583">
        <w:rPr>
          <w:rStyle w:val="af1"/>
          <w:b/>
          <w:bCs/>
          <w:caps/>
          <w:noProof/>
          <w:color w:val="000000"/>
          <w:kern w:val="2"/>
          <w:sz w:val="21"/>
          <w:u w:val="none"/>
        </w:rPr>
        <w:t>………………………………………………………………………</w:t>
      </w:r>
      <w:r w:rsidRPr="00330583">
        <w:rPr>
          <w:rStyle w:val="af1"/>
          <w:rFonts w:hint="eastAsia"/>
          <w:b/>
          <w:bCs/>
          <w:caps/>
          <w:noProof/>
          <w:color w:val="000000"/>
          <w:kern w:val="2"/>
          <w:sz w:val="21"/>
          <w:u w:val="none"/>
        </w:rPr>
        <w:t xml:space="preserve"> ..78</w:t>
      </w:r>
    </w:p>
    <w:p w:rsidR="007C7224" w:rsidRDefault="000426A2" w:rsidP="00A7307F">
      <w:pPr>
        <w:pStyle w:val="10"/>
        <w:tabs>
          <w:tab w:val="right" w:leader="dot" w:pos="8296"/>
        </w:tabs>
        <w:rPr>
          <w:rFonts w:ascii="Calibri" w:hAnsi="Calibri"/>
          <w:b w:val="0"/>
          <w:bCs w:val="0"/>
          <w:caps w:val="0"/>
          <w:noProof/>
          <w:szCs w:val="22"/>
        </w:rPr>
      </w:pPr>
      <w:hyperlink w:anchor="_Toc41309572" w:history="1">
        <w:r w:rsidR="007C7224" w:rsidRPr="005879F5">
          <w:rPr>
            <w:rStyle w:val="af1"/>
            <w:rFonts w:hint="eastAsia"/>
            <w:noProof/>
          </w:rPr>
          <w:t>第十八部分</w:t>
        </w:r>
        <w:r w:rsidR="007C7224" w:rsidRPr="005879F5">
          <w:rPr>
            <w:rStyle w:val="af1"/>
            <w:noProof/>
          </w:rPr>
          <w:t xml:space="preserve">   </w:t>
        </w:r>
        <w:r w:rsidR="007C7224" w:rsidRPr="005879F5">
          <w:rPr>
            <w:rStyle w:val="af1"/>
            <w:rFonts w:hint="eastAsia"/>
            <w:noProof/>
          </w:rPr>
          <w:t>基金合同的变更、终止与基金财产清算</w:t>
        </w:r>
        <w:r w:rsidR="007C7224">
          <w:rPr>
            <w:noProof/>
            <w:webHidden/>
          </w:rPr>
          <w:tab/>
        </w:r>
        <w:r>
          <w:rPr>
            <w:noProof/>
            <w:webHidden/>
          </w:rPr>
          <w:fldChar w:fldCharType="begin"/>
        </w:r>
        <w:r w:rsidR="007C7224">
          <w:rPr>
            <w:noProof/>
            <w:webHidden/>
          </w:rPr>
          <w:instrText xml:space="preserve"> PAGEREF _Toc41309572 \h </w:instrText>
        </w:r>
        <w:r>
          <w:rPr>
            <w:noProof/>
            <w:webHidden/>
          </w:rPr>
        </w:r>
        <w:r>
          <w:rPr>
            <w:noProof/>
            <w:webHidden/>
          </w:rPr>
          <w:fldChar w:fldCharType="separate"/>
        </w:r>
        <w:r w:rsidR="00294BD1">
          <w:rPr>
            <w:noProof/>
            <w:webHidden/>
          </w:rPr>
          <w:t>82</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3" w:history="1">
        <w:r w:rsidR="007C7224" w:rsidRPr="005879F5">
          <w:rPr>
            <w:rStyle w:val="af1"/>
            <w:rFonts w:hint="eastAsia"/>
            <w:noProof/>
          </w:rPr>
          <w:t>第十九部分</w:t>
        </w:r>
        <w:r w:rsidR="007C7224" w:rsidRPr="005879F5">
          <w:rPr>
            <w:rStyle w:val="af1"/>
            <w:noProof/>
          </w:rPr>
          <w:t xml:space="preserve">   </w:t>
        </w:r>
        <w:r w:rsidR="007C7224" w:rsidRPr="005879F5">
          <w:rPr>
            <w:rStyle w:val="af1"/>
            <w:rFonts w:hint="eastAsia"/>
            <w:noProof/>
          </w:rPr>
          <w:t>基金合同摘要</w:t>
        </w:r>
        <w:r w:rsidR="007C7224">
          <w:rPr>
            <w:noProof/>
            <w:webHidden/>
          </w:rPr>
          <w:tab/>
        </w:r>
        <w:r>
          <w:rPr>
            <w:noProof/>
            <w:webHidden/>
          </w:rPr>
          <w:fldChar w:fldCharType="begin"/>
        </w:r>
        <w:r w:rsidR="007C7224">
          <w:rPr>
            <w:noProof/>
            <w:webHidden/>
          </w:rPr>
          <w:instrText xml:space="preserve"> PAGEREF _Toc41309573 \h </w:instrText>
        </w:r>
        <w:r>
          <w:rPr>
            <w:noProof/>
            <w:webHidden/>
          </w:rPr>
        </w:r>
        <w:r>
          <w:rPr>
            <w:noProof/>
            <w:webHidden/>
          </w:rPr>
          <w:fldChar w:fldCharType="separate"/>
        </w:r>
        <w:r w:rsidR="00294BD1">
          <w:rPr>
            <w:noProof/>
            <w:webHidden/>
          </w:rPr>
          <w:t>85</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4" w:history="1">
        <w:r w:rsidR="007C7224" w:rsidRPr="005879F5">
          <w:rPr>
            <w:rStyle w:val="af1"/>
            <w:rFonts w:hint="eastAsia"/>
            <w:noProof/>
          </w:rPr>
          <w:t>第二十部分</w:t>
        </w:r>
        <w:r w:rsidR="007C7224" w:rsidRPr="005879F5">
          <w:rPr>
            <w:rStyle w:val="af1"/>
            <w:noProof/>
          </w:rPr>
          <w:t xml:space="preserve">   </w:t>
        </w:r>
        <w:r w:rsidR="007C7224" w:rsidRPr="005879F5">
          <w:rPr>
            <w:rStyle w:val="af1"/>
            <w:rFonts w:hint="eastAsia"/>
            <w:noProof/>
          </w:rPr>
          <w:t>托管协议摘要</w:t>
        </w:r>
        <w:r w:rsidR="007C7224">
          <w:rPr>
            <w:noProof/>
            <w:webHidden/>
          </w:rPr>
          <w:tab/>
        </w:r>
        <w:r>
          <w:rPr>
            <w:noProof/>
            <w:webHidden/>
          </w:rPr>
          <w:fldChar w:fldCharType="begin"/>
        </w:r>
        <w:r w:rsidR="007C7224">
          <w:rPr>
            <w:noProof/>
            <w:webHidden/>
          </w:rPr>
          <w:instrText xml:space="preserve"> PAGEREF _Toc41309574 \h </w:instrText>
        </w:r>
        <w:r>
          <w:rPr>
            <w:noProof/>
            <w:webHidden/>
          </w:rPr>
        </w:r>
        <w:r>
          <w:rPr>
            <w:noProof/>
            <w:webHidden/>
          </w:rPr>
          <w:fldChar w:fldCharType="separate"/>
        </w:r>
        <w:r w:rsidR="00294BD1">
          <w:rPr>
            <w:noProof/>
            <w:webHidden/>
          </w:rPr>
          <w:t>86</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5" w:history="1">
        <w:r w:rsidR="007C7224" w:rsidRPr="005879F5">
          <w:rPr>
            <w:rStyle w:val="af1"/>
            <w:rFonts w:hint="eastAsia"/>
            <w:noProof/>
          </w:rPr>
          <w:t>第二十一部分</w:t>
        </w:r>
        <w:r w:rsidR="007C0DF3">
          <w:rPr>
            <w:rStyle w:val="af1"/>
            <w:noProof/>
          </w:rPr>
          <w:t xml:space="preserve"> </w:t>
        </w:r>
        <w:r w:rsidR="007C7224" w:rsidRPr="005879F5">
          <w:rPr>
            <w:rStyle w:val="af1"/>
            <w:rFonts w:hint="eastAsia"/>
            <w:noProof/>
          </w:rPr>
          <w:t>对基金份额持有人的服务</w:t>
        </w:r>
        <w:r w:rsidR="007C7224">
          <w:rPr>
            <w:noProof/>
            <w:webHidden/>
          </w:rPr>
          <w:tab/>
        </w:r>
        <w:r>
          <w:rPr>
            <w:noProof/>
            <w:webHidden/>
          </w:rPr>
          <w:fldChar w:fldCharType="begin"/>
        </w:r>
        <w:r w:rsidR="007C7224">
          <w:rPr>
            <w:noProof/>
            <w:webHidden/>
          </w:rPr>
          <w:instrText xml:space="preserve"> PAGEREF _Toc41309575 \h </w:instrText>
        </w:r>
        <w:r>
          <w:rPr>
            <w:noProof/>
            <w:webHidden/>
          </w:rPr>
        </w:r>
        <w:r>
          <w:rPr>
            <w:noProof/>
            <w:webHidden/>
          </w:rPr>
          <w:fldChar w:fldCharType="separate"/>
        </w:r>
        <w:r w:rsidR="00294BD1">
          <w:rPr>
            <w:noProof/>
            <w:webHidden/>
          </w:rPr>
          <w:t>87</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6" w:history="1">
        <w:r w:rsidR="007C7224" w:rsidRPr="005879F5">
          <w:rPr>
            <w:rStyle w:val="af1"/>
            <w:rFonts w:hint="eastAsia"/>
            <w:noProof/>
          </w:rPr>
          <w:t>第二十二部分</w:t>
        </w:r>
        <w:r w:rsidR="007C7224" w:rsidRPr="005879F5">
          <w:rPr>
            <w:rStyle w:val="af1"/>
            <w:noProof/>
          </w:rPr>
          <w:t xml:space="preserve"> </w:t>
        </w:r>
        <w:r w:rsidR="007C7224" w:rsidRPr="005879F5">
          <w:rPr>
            <w:rStyle w:val="af1"/>
            <w:rFonts w:hint="eastAsia"/>
            <w:noProof/>
          </w:rPr>
          <w:t>其他应披露事项</w:t>
        </w:r>
        <w:r w:rsidR="007C7224">
          <w:rPr>
            <w:noProof/>
            <w:webHidden/>
          </w:rPr>
          <w:tab/>
        </w:r>
        <w:r>
          <w:rPr>
            <w:noProof/>
            <w:webHidden/>
          </w:rPr>
          <w:fldChar w:fldCharType="begin"/>
        </w:r>
        <w:r w:rsidR="007C7224">
          <w:rPr>
            <w:noProof/>
            <w:webHidden/>
          </w:rPr>
          <w:instrText xml:space="preserve"> PAGEREF _Toc41309576 \h </w:instrText>
        </w:r>
        <w:r>
          <w:rPr>
            <w:noProof/>
            <w:webHidden/>
          </w:rPr>
        </w:r>
        <w:r>
          <w:rPr>
            <w:noProof/>
            <w:webHidden/>
          </w:rPr>
          <w:fldChar w:fldCharType="separate"/>
        </w:r>
        <w:r w:rsidR="00294BD1">
          <w:rPr>
            <w:noProof/>
            <w:webHidden/>
          </w:rPr>
          <w:t>90</w:t>
        </w:r>
        <w:r>
          <w:rPr>
            <w:noProof/>
            <w:webHidden/>
          </w:rPr>
          <w:fldChar w:fldCharType="end"/>
        </w:r>
      </w:hyperlink>
    </w:p>
    <w:p w:rsidR="007C7224" w:rsidRDefault="000426A2">
      <w:pPr>
        <w:pStyle w:val="10"/>
        <w:tabs>
          <w:tab w:val="right" w:leader="dot" w:pos="8296"/>
        </w:tabs>
        <w:rPr>
          <w:rFonts w:ascii="Calibri" w:hAnsi="Calibri"/>
          <w:b w:val="0"/>
          <w:bCs w:val="0"/>
          <w:caps w:val="0"/>
          <w:noProof/>
          <w:szCs w:val="22"/>
        </w:rPr>
      </w:pPr>
      <w:hyperlink w:anchor="_Toc41309577" w:history="1">
        <w:r w:rsidR="007C7224" w:rsidRPr="005879F5">
          <w:rPr>
            <w:rStyle w:val="af1"/>
            <w:rFonts w:hint="eastAsia"/>
            <w:noProof/>
          </w:rPr>
          <w:t>第二十三部分</w:t>
        </w:r>
        <w:r w:rsidR="007C7224" w:rsidRPr="005879F5">
          <w:rPr>
            <w:rStyle w:val="af1"/>
            <w:noProof/>
          </w:rPr>
          <w:t xml:space="preserve"> </w:t>
        </w:r>
        <w:r w:rsidR="007C7224" w:rsidRPr="005879F5">
          <w:rPr>
            <w:rStyle w:val="af1"/>
            <w:rFonts w:hint="eastAsia"/>
            <w:noProof/>
          </w:rPr>
          <w:t>招募说明书的存放及查阅方式</w:t>
        </w:r>
        <w:r w:rsidR="007C7224">
          <w:rPr>
            <w:noProof/>
            <w:webHidden/>
          </w:rPr>
          <w:tab/>
        </w:r>
        <w:r>
          <w:rPr>
            <w:noProof/>
            <w:webHidden/>
          </w:rPr>
          <w:fldChar w:fldCharType="begin"/>
        </w:r>
        <w:r w:rsidR="007C7224">
          <w:rPr>
            <w:noProof/>
            <w:webHidden/>
          </w:rPr>
          <w:instrText xml:space="preserve"> PAGEREF _Toc41309577 \h </w:instrText>
        </w:r>
        <w:r>
          <w:rPr>
            <w:noProof/>
            <w:webHidden/>
          </w:rPr>
        </w:r>
        <w:r>
          <w:rPr>
            <w:noProof/>
            <w:webHidden/>
          </w:rPr>
          <w:fldChar w:fldCharType="separate"/>
        </w:r>
        <w:r w:rsidR="00294BD1">
          <w:rPr>
            <w:noProof/>
            <w:webHidden/>
          </w:rPr>
          <w:t>93</w:t>
        </w:r>
        <w:r>
          <w:rPr>
            <w:noProof/>
            <w:webHidden/>
          </w:rPr>
          <w:fldChar w:fldCharType="end"/>
        </w:r>
      </w:hyperlink>
    </w:p>
    <w:p w:rsidR="007C0DF3" w:rsidRPr="00A7307F" w:rsidRDefault="000426A2" w:rsidP="00A7307F">
      <w:pPr>
        <w:pStyle w:val="10"/>
        <w:tabs>
          <w:tab w:val="right" w:leader="dot" w:pos="8296"/>
        </w:tabs>
        <w:spacing w:line="360" w:lineRule="auto"/>
        <w:rPr>
          <w:rStyle w:val="af1"/>
          <w:noProof/>
        </w:rPr>
      </w:pPr>
      <w:hyperlink w:anchor="_Toc41309578" w:history="1">
        <w:r w:rsidR="007C7224" w:rsidRPr="005879F5">
          <w:rPr>
            <w:rStyle w:val="af1"/>
            <w:rFonts w:hint="eastAsia"/>
            <w:noProof/>
          </w:rPr>
          <w:t>第二十四部分</w:t>
        </w:r>
        <w:r w:rsidR="007C7224" w:rsidRPr="005879F5">
          <w:rPr>
            <w:rStyle w:val="af1"/>
            <w:noProof/>
          </w:rPr>
          <w:t xml:space="preserve"> </w:t>
        </w:r>
        <w:r w:rsidR="007C7224" w:rsidRPr="005879F5">
          <w:rPr>
            <w:rStyle w:val="af1"/>
            <w:rFonts w:hint="eastAsia"/>
            <w:noProof/>
          </w:rPr>
          <w:t>备查文件</w:t>
        </w:r>
        <w:r w:rsidR="007C7224">
          <w:rPr>
            <w:noProof/>
            <w:webHidden/>
          </w:rPr>
          <w:tab/>
        </w:r>
        <w:r>
          <w:rPr>
            <w:noProof/>
            <w:webHidden/>
          </w:rPr>
          <w:fldChar w:fldCharType="begin"/>
        </w:r>
        <w:r w:rsidR="007C7224">
          <w:rPr>
            <w:noProof/>
            <w:webHidden/>
          </w:rPr>
          <w:instrText xml:space="preserve"> PAGEREF _Toc41309578 \h </w:instrText>
        </w:r>
        <w:r>
          <w:rPr>
            <w:noProof/>
            <w:webHidden/>
          </w:rPr>
        </w:r>
        <w:r>
          <w:rPr>
            <w:noProof/>
            <w:webHidden/>
          </w:rPr>
          <w:fldChar w:fldCharType="separate"/>
        </w:r>
        <w:r w:rsidR="00294BD1">
          <w:rPr>
            <w:noProof/>
            <w:webHidden/>
          </w:rPr>
          <w:t>94</w:t>
        </w:r>
        <w:r>
          <w:rPr>
            <w:noProof/>
            <w:webHidden/>
          </w:rPr>
          <w:fldChar w:fldCharType="end"/>
        </w:r>
      </w:hyperlink>
    </w:p>
    <w:p w:rsidR="00B5643E" w:rsidRPr="00330583" w:rsidRDefault="00B5643E" w:rsidP="00A7307F">
      <w:pPr>
        <w:rPr>
          <w:noProof/>
          <w:color w:val="000000"/>
        </w:rPr>
      </w:pPr>
      <w:r w:rsidRPr="00330583">
        <w:rPr>
          <w:rStyle w:val="af1"/>
          <w:rFonts w:hint="eastAsia"/>
          <w:b/>
          <w:bCs/>
          <w:caps/>
          <w:noProof/>
          <w:color w:val="000000"/>
          <w:kern w:val="2"/>
          <w:sz w:val="21"/>
          <w:u w:val="none"/>
        </w:rPr>
        <w:t>附件一</w:t>
      </w:r>
      <w:r w:rsidRPr="00330583">
        <w:rPr>
          <w:rStyle w:val="af1"/>
          <w:rFonts w:hint="eastAsia"/>
          <w:b/>
          <w:bCs/>
          <w:caps/>
          <w:noProof/>
          <w:color w:val="000000"/>
          <w:kern w:val="2"/>
          <w:sz w:val="21"/>
          <w:u w:val="none"/>
        </w:rPr>
        <w:t xml:space="preserve">  </w:t>
      </w:r>
      <w:r w:rsidRPr="00330583">
        <w:rPr>
          <w:rStyle w:val="af1"/>
          <w:rFonts w:hint="eastAsia"/>
          <w:b/>
          <w:bCs/>
          <w:caps/>
          <w:noProof/>
          <w:color w:val="000000"/>
          <w:kern w:val="2"/>
          <w:sz w:val="21"/>
          <w:u w:val="none"/>
        </w:rPr>
        <w:t>基金合同摘要</w:t>
      </w:r>
      <w:r w:rsidR="00F3169A" w:rsidRPr="00330583">
        <w:rPr>
          <w:rStyle w:val="af1"/>
          <w:b/>
          <w:bCs/>
          <w:caps/>
          <w:noProof/>
          <w:color w:val="000000"/>
          <w:kern w:val="2"/>
          <w:sz w:val="21"/>
          <w:u w:val="none"/>
        </w:rPr>
        <w:t>…………………………………………………………………………</w:t>
      </w:r>
      <w:r w:rsidR="00F3169A" w:rsidRPr="00330583">
        <w:rPr>
          <w:rStyle w:val="af1"/>
          <w:rFonts w:hint="eastAsia"/>
          <w:b/>
          <w:bCs/>
          <w:caps/>
          <w:noProof/>
          <w:color w:val="000000"/>
          <w:kern w:val="2"/>
          <w:sz w:val="21"/>
          <w:u w:val="none"/>
        </w:rPr>
        <w:t>.</w:t>
      </w:r>
      <w:r w:rsidR="000426A2" w:rsidRPr="00330583">
        <w:rPr>
          <w:rStyle w:val="af1"/>
          <w:b/>
          <w:bCs/>
          <w:caps/>
          <w:noProof/>
          <w:webHidden/>
          <w:color w:val="000000"/>
          <w:kern w:val="2"/>
          <w:sz w:val="21"/>
          <w:u w:val="none"/>
        </w:rPr>
        <w:fldChar w:fldCharType="begin"/>
      </w:r>
      <w:r w:rsidR="00F3169A" w:rsidRPr="00330583">
        <w:rPr>
          <w:rStyle w:val="af1"/>
          <w:b/>
          <w:bCs/>
          <w:caps/>
          <w:noProof/>
          <w:webHidden/>
          <w:color w:val="000000"/>
          <w:kern w:val="2"/>
          <w:sz w:val="21"/>
          <w:u w:val="none"/>
        </w:rPr>
        <w:instrText xml:space="preserve"> PAGEREF _Toc41309578 \h </w:instrText>
      </w:r>
      <w:r w:rsidR="000426A2" w:rsidRPr="00330583">
        <w:rPr>
          <w:rStyle w:val="af1"/>
          <w:b/>
          <w:bCs/>
          <w:caps/>
          <w:noProof/>
          <w:webHidden/>
          <w:color w:val="000000"/>
          <w:kern w:val="2"/>
          <w:sz w:val="21"/>
          <w:u w:val="none"/>
        </w:rPr>
      </w:r>
      <w:r w:rsidR="000426A2" w:rsidRPr="00330583">
        <w:rPr>
          <w:rStyle w:val="af1"/>
          <w:b/>
          <w:bCs/>
          <w:caps/>
          <w:noProof/>
          <w:webHidden/>
          <w:color w:val="000000"/>
          <w:kern w:val="2"/>
          <w:sz w:val="21"/>
          <w:u w:val="none"/>
        </w:rPr>
        <w:fldChar w:fldCharType="separate"/>
      </w:r>
      <w:r w:rsidR="00294BD1">
        <w:rPr>
          <w:rStyle w:val="af1"/>
          <w:b/>
          <w:bCs/>
          <w:caps/>
          <w:noProof/>
          <w:webHidden/>
          <w:color w:val="000000"/>
          <w:kern w:val="2"/>
          <w:sz w:val="21"/>
          <w:u w:val="none"/>
        </w:rPr>
        <w:t>94</w:t>
      </w:r>
      <w:r w:rsidR="000426A2" w:rsidRPr="00330583">
        <w:rPr>
          <w:rStyle w:val="af1"/>
          <w:b/>
          <w:bCs/>
          <w:caps/>
          <w:noProof/>
          <w:webHidden/>
          <w:color w:val="000000"/>
          <w:kern w:val="2"/>
          <w:sz w:val="21"/>
          <w:u w:val="none"/>
        </w:rPr>
        <w:fldChar w:fldCharType="end"/>
      </w:r>
    </w:p>
    <w:p w:rsidR="007C7224" w:rsidRDefault="000426A2" w:rsidP="00A7307F">
      <w:pPr>
        <w:pStyle w:val="10"/>
        <w:tabs>
          <w:tab w:val="right" w:leader="dot" w:pos="8296"/>
        </w:tabs>
        <w:rPr>
          <w:rFonts w:ascii="Calibri" w:hAnsi="Calibri"/>
          <w:b w:val="0"/>
          <w:bCs w:val="0"/>
          <w:caps w:val="0"/>
          <w:noProof/>
          <w:szCs w:val="22"/>
        </w:rPr>
      </w:pPr>
      <w:hyperlink w:anchor="_Toc41309579" w:history="1">
        <w:r w:rsidR="007C7224" w:rsidRPr="005879F5">
          <w:rPr>
            <w:rStyle w:val="af1"/>
            <w:rFonts w:hint="eastAsia"/>
            <w:noProof/>
          </w:rPr>
          <w:t>附件二</w:t>
        </w:r>
        <w:r w:rsidR="007C7224" w:rsidRPr="005879F5">
          <w:rPr>
            <w:rStyle w:val="af1"/>
            <w:noProof/>
          </w:rPr>
          <w:t xml:space="preserve">   </w:t>
        </w:r>
        <w:r w:rsidR="007C7224" w:rsidRPr="005879F5">
          <w:rPr>
            <w:rStyle w:val="af1"/>
            <w:rFonts w:hint="eastAsia"/>
            <w:noProof/>
          </w:rPr>
          <w:t>托管协议摘要</w:t>
        </w:r>
        <w:r w:rsidR="007C7224">
          <w:rPr>
            <w:noProof/>
            <w:webHidden/>
          </w:rPr>
          <w:tab/>
        </w:r>
        <w:r>
          <w:rPr>
            <w:noProof/>
            <w:webHidden/>
          </w:rPr>
          <w:fldChar w:fldCharType="begin"/>
        </w:r>
        <w:r w:rsidR="007C7224">
          <w:rPr>
            <w:noProof/>
            <w:webHidden/>
          </w:rPr>
          <w:instrText xml:space="preserve"> PAGEREF _Toc41309579 \h </w:instrText>
        </w:r>
        <w:r>
          <w:rPr>
            <w:noProof/>
            <w:webHidden/>
          </w:rPr>
        </w:r>
        <w:r>
          <w:rPr>
            <w:noProof/>
            <w:webHidden/>
          </w:rPr>
          <w:fldChar w:fldCharType="separate"/>
        </w:r>
        <w:r w:rsidR="00294BD1">
          <w:rPr>
            <w:noProof/>
            <w:webHidden/>
          </w:rPr>
          <w:t>114</w:t>
        </w:r>
        <w:r>
          <w:rPr>
            <w:noProof/>
            <w:webHidden/>
          </w:rPr>
          <w:fldChar w:fldCharType="end"/>
        </w:r>
      </w:hyperlink>
    </w:p>
    <w:p w:rsidR="007C7224" w:rsidRDefault="000426A2">
      <w:pPr>
        <w:widowControl w:val="0"/>
        <w:spacing w:line="360" w:lineRule="auto"/>
        <w:jc w:val="both"/>
        <w:outlineLvl w:val="0"/>
        <w:sectPr w:rsidR="007C7224">
          <w:headerReference w:type="default" r:id="rId13"/>
          <w:footerReference w:type="even" r:id="rId14"/>
          <w:footerReference w:type="default" r:id="rId15"/>
          <w:pgSz w:w="11906" w:h="16838"/>
          <w:pgMar w:top="1440" w:right="1800" w:bottom="1440" w:left="1800" w:header="708" w:footer="708" w:gutter="0"/>
          <w:pgNumType w:start="2"/>
          <w:cols w:space="720"/>
          <w:docGrid w:linePitch="360"/>
        </w:sectPr>
      </w:pPr>
      <w:r>
        <w:fldChar w:fldCharType="end"/>
      </w:r>
    </w:p>
    <w:p w:rsidR="00871067" w:rsidRDefault="00EE1943">
      <w:pPr>
        <w:pStyle w:val="1"/>
        <w:spacing w:before="0" w:after="0" w:line="360" w:lineRule="auto"/>
        <w:rPr>
          <w:rFonts w:eastAsia="宋体"/>
        </w:rPr>
      </w:pPr>
      <w:bookmarkStart w:id="4" w:name="_Toc447714666"/>
      <w:bookmarkStart w:id="5" w:name="_Toc17718"/>
      <w:bookmarkStart w:id="6" w:name="_Toc41309556"/>
      <w:r>
        <w:rPr>
          <w:rFonts w:eastAsia="宋体"/>
        </w:rPr>
        <w:lastRenderedPageBreak/>
        <w:t>第一部分</w:t>
      </w:r>
      <w:r>
        <w:rPr>
          <w:rFonts w:eastAsia="宋体"/>
        </w:rPr>
        <w:t xml:space="preserve">   </w:t>
      </w:r>
      <w:r>
        <w:rPr>
          <w:rFonts w:eastAsia="宋体"/>
        </w:rPr>
        <w:t>绪言</w:t>
      </w:r>
      <w:bookmarkEnd w:id="2"/>
      <w:bookmarkEnd w:id="4"/>
      <w:bookmarkEnd w:id="5"/>
      <w:bookmarkEnd w:id="6"/>
    </w:p>
    <w:p w:rsidR="00871067" w:rsidRDefault="00EE1943">
      <w:pPr>
        <w:spacing w:line="360" w:lineRule="auto"/>
        <w:ind w:firstLineChars="200" w:firstLine="480"/>
        <w:jc w:val="both"/>
      </w:pPr>
      <w:r>
        <w:t>本招募说明书依据《中华人民共和国证券投资基金法》（以下简称</w:t>
      </w:r>
      <w:r>
        <w:t>“</w:t>
      </w:r>
      <w:r>
        <w:t>《基金法》</w:t>
      </w:r>
      <w:r>
        <w:t>”</w:t>
      </w:r>
      <w:r>
        <w:t>）、《公开募集证券投资基金运作管理办法》（以下简称</w:t>
      </w:r>
      <w:r>
        <w:t>“</w:t>
      </w:r>
      <w:r>
        <w:t>《运作办法》</w:t>
      </w:r>
      <w:r>
        <w:t>”</w:t>
      </w:r>
      <w:r>
        <w:t>）、《证券投资基金销售管理办法》（以下简称</w:t>
      </w:r>
      <w:r>
        <w:t>“</w:t>
      </w:r>
      <w:r>
        <w:t>《销售办法》</w:t>
      </w:r>
      <w:r>
        <w:t>”</w:t>
      </w:r>
      <w:r>
        <w:t>）、《</w:t>
      </w:r>
      <w:r>
        <w:rPr>
          <w:rFonts w:hint="eastAsia"/>
        </w:rPr>
        <w:t>公开募集</w:t>
      </w:r>
      <w:r>
        <w:t>证券投资基金信息披露管理办法》（以下简称</w:t>
      </w:r>
      <w:r>
        <w:t>“</w:t>
      </w:r>
      <w:r>
        <w:t>《信息披露办法》</w:t>
      </w:r>
      <w:r>
        <w:t>”</w:t>
      </w:r>
      <w:r>
        <w:t>）、《公开募集开放式证券投资基金流动性风险管理规定》（以下简称</w:t>
      </w:r>
      <w:r>
        <w:t>“</w:t>
      </w:r>
      <w:r>
        <w:t>《流动性风险管理规定》</w:t>
      </w:r>
      <w:r>
        <w:t>”</w:t>
      </w:r>
      <w:r>
        <w:t>）和其他有关法律法规的规定，以及《中银证券安</w:t>
      </w:r>
      <w:r>
        <w:rPr>
          <w:rFonts w:hint="eastAsia"/>
        </w:rPr>
        <w:t>泽</w:t>
      </w:r>
      <w:r>
        <w:t>债券型证券投资基金基金合同》（以下简称</w:t>
      </w:r>
      <w:r>
        <w:t>“</w:t>
      </w:r>
      <w:r>
        <w:t>基金合同</w:t>
      </w:r>
      <w:r>
        <w:t>”</w:t>
      </w:r>
      <w:r>
        <w:t>）编写。</w:t>
      </w:r>
    </w:p>
    <w:p w:rsidR="00871067" w:rsidRDefault="00EE1943">
      <w:pPr>
        <w:spacing w:line="360" w:lineRule="auto"/>
        <w:ind w:firstLineChars="200" w:firstLine="480"/>
        <w:jc w:val="both"/>
      </w:pPr>
      <w:r>
        <w:t>本基金管理人承诺本招募说明书不存在任何虚假记载、误导性陈述或重大遗漏，并对其真实性、准确性、完整性承担法律责任。</w:t>
      </w:r>
    </w:p>
    <w:p w:rsidR="00871067" w:rsidRDefault="00EE1943">
      <w:pPr>
        <w:spacing w:line="360" w:lineRule="auto"/>
        <w:ind w:firstLineChars="200" w:firstLine="480"/>
        <w:jc w:val="both"/>
      </w:pPr>
      <w:r>
        <w:t>本基金是根据本招募说明书所载明的资料申请募集的。本招募说明书由本基金管理人解释。本基金管理人没有委托或授权任何其他人提供未在本招募说明书中载明的信息，或对本招募说明书做出任何解释或者说明。</w:t>
      </w:r>
    </w:p>
    <w:p w:rsidR="00871067" w:rsidRDefault="00EE1943">
      <w:pPr>
        <w:spacing w:line="360" w:lineRule="auto"/>
        <w:ind w:firstLineChars="200" w:firstLine="480"/>
        <w:jc w:val="both"/>
      </w:pPr>
      <w:r>
        <w:t>本招募说明书根据本基金的基金合同编写，并经中国证监会注册。基金合同是约定基金当事人之间权利、义务的法律文件。基金投资者自依基金合同取得基金份额，即成为基金份额持有人和基金合同的当事人，其持有基金份额的行为本身即表明其对基金合同的承认和接受，并按照《基金法》、《运作办法》、基金合同及其他有关规定享有权利、承担义务。基金投资者欲了解基金份额持有人的权利和义务，应详细查阅基金合同。</w:t>
      </w:r>
    </w:p>
    <w:p w:rsidR="00871067" w:rsidRDefault="00871067">
      <w:pPr>
        <w:spacing w:line="360" w:lineRule="auto"/>
        <w:ind w:firstLineChars="200" w:firstLine="480"/>
        <w:jc w:val="both"/>
      </w:pPr>
    </w:p>
    <w:p w:rsidR="00871067" w:rsidRDefault="00EE1943">
      <w:pPr>
        <w:pStyle w:val="1"/>
        <w:spacing w:before="0" w:after="0" w:line="360" w:lineRule="auto"/>
        <w:rPr>
          <w:rFonts w:eastAsia="宋体"/>
        </w:rPr>
      </w:pPr>
      <w:r>
        <w:rPr>
          <w:rFonts w:eastAsia="宋体"/>
        </w:rPr>
        <w:br w:type="page"/>
      </w:r>
      <w:bookmarkStart w:id="7" w:name="_Hlt151803643"/>
      <w:bookmarkStart w:id="8" w:name="_Toc447714667"/>
      <w:bookmarkStart w:id="9" w:name="_Toc11997"/>
      <w:bookmarkStart w:id="10" w:name="_Toc136008482"/>
      <w:bookmarkStart w:id="11" w:name="_Toc41309557"/>
      <w:bookmarkEnd w:id="7"/>
      <w:r>
        <w:rPr>
          <w:rFonts w:eastAsia="宋体"/>
        </w:rPr>
        <w:lastRenderedPageBreak/>
        <w:t>第二部分</w:t>
      </w:r>
      <w:r>
        <w:rPr>
          <w:rFonts w:eastAsia="宋体"/>
        </w:rPr>
        <w:t xml:space="preserve">   </w:t>
      </w:r>
      <w:r>
        <w:rPr>
          <w:rFonts w:eastAsia="宋体"/>
        </w:rPr>
        <w:t>释义</w:t>
      </w:r>
      <w:bookmarkEnd w:id="8"/>
      <w:bookmarkEnd w:id="9"/>
      <w:bookmarkEnd w:id="10"/>
      <w:bookmarkEnd w:id="11"/>
    </w:p>
    <w:p w:rsidR="00871067" w:rsidRDefault="00EE1943">
      <w:pPr>
        <w:spacing w:line="360" w:lineRule="auto"/>
        <w:ind w:firstLineChars="200" w:firstLine="480"/>
        <w:jc w:val="both"/>
      </w:pPr>
      <w:r>
        <w:t>在本招募说明书中，除非文意另有所指，下列词语或简称具有如下含义：</w:t>
      </w:r>
    </w:p>
    <w:p w:rsidR="00871067" w:rsidRDefault="00EE1943">
      <w:pPr>
        <w:spacing w:line="360" w:lineRule="auto"/>
        <w:ind w:firstLineChars="200" w:firstLine="480"/>
        <w:rPr>
          <w:bCs/>
        </w:rPr>
      </w:pPr>
      <w:r>
        <w:rPr>
          <w:bCs/>
        </w:rPr>
        <w:t>1</w:t>
      </w:r>
      <w:r>
        <w:rPr>
          <w:rFonts w:hint="eastAsia"/>
          <w:bCs/>
        </w:rPr>
        <w:t>、</w:t>
      </w:r>
      <w:r>
        <w:rPr>
          <w:bCs/>
        </w:rPr>
        <w:t>基金或本基金：指</w:t>
      </w:r>
      <w:r>
        <w:rPr>
          <w:rFonts w:hint="eastAsia"/>
          <w:bCs/>
        </w:rPr>
        <w:t>中银证券安泽债券型</w:t>
      </w:r>
      <w:r>
        <w:rPr>
          <w:bCs/>
        </w:rPr>
        <w:t>证券投资基金</w:t>
      </w:r>
    </w:p>
    <w:p w:rsidR="00871067" w:rsidRDefault="00EE1943">
      <w:pPr>
        <w:spacing w:line="360" w:lineRule="auto"/>
        <w:ind w:firstLineChars="200" w:firstLine="480"/>
        <w:rPr>
          <w:bCs/>
        </w:rPr>
      </w:pPr>
      <w:r>
        <w:rPr>
          <w:bCs/>
        </w:rPr>
        <w:t>2</w:t>
      </w:r>
      <w:r>
        <w:rPr>
          <w:rFonts w:hint="eastAsia"/>
          <w:bCs/>
        </w:rPr>
        <w:t>、</w:t>
      </w:r>
      <w:r>
        <w:rPr>
          <w:bCs/>
        </w:rPr>
        <w:t>基金管理人：指</w:t>
      </w:r>
      <w:r>
        <w:rPr>
          <w:rFonts w:hint="eastAsia"/>
          <w:bCs/>
        </w:rPr>
        <w:t>中银国际证券股份有限公司</w:t>
      </w:r>
    </w:p>
    <w:p w:rsidR="00871067" w:rsidRDefault="00EE1943">
      <w:pPr>
        <w:spacing w:line="360" w:lineRule="auto"/>
        <w:ind w:firstLineChars="200" w:firstLine="480"/>
        <w:rPr>
          <w:bCs/>
        </w:rPr>
      </w:pPr>
      <w:r>
        <w:rPr>
          <w:bCs/>
        </w:rPr>
        <w:t>3</w:t>
      </w:r>
      <w:r>
        <w:rPr>
          <w:rFonts w:hint="eastAsia"/>
          <w:bCs/>
        </w:rPr>
        <w:t>、</w:t>
      </w:r>
      <w:r>
        <w:rPr>
          <w:bCs/>
        </w:rPr>
        <w:t>基金托管人：指</w:t>
      </w:r>
      <w:r>
        <w:rPr>
          <w:rFonts w:hint="eastAsia"/>
          <w:bCs/>
        </w:rPr>
        <w:t>交通银行股份有限公司</w:t>
      </w:r>
    </w:p>
    <w:p w:rsidR="00871067" w:rsidRDefault="00EE1943">
      <w:pPr>
        <w:spacing w:line="360" w:lineRule="auto"/>
        <w:ind w:firstLineChars="200" w:firstLine="480"/>
        <w:rPr>
          <w:bCs/>
        </w:rPr>
      </w:pPr>
      <w:r>
        <w:rPr>
          <w:bCs/>
        </w:rPr>
        <w:t>4</w:t>
      </w:r>
      <w:r>
        <w:rPr>
          <w:rFonts w:hint="eastAsia"/>
          <w:bCs/>
        </w:rPr>
        <w:t>、</w:t>
      </w:r>
      <w:r>
        <w:rPr>
          <w:bCs/>
        </w:rPr>
        <w:t>基金合同：指《</w:t>
      </w:r>
      <w:r>
        <w:rPr>
          <w:rFonts w:hint="eastAsia"/>
          <w:bCs/>
        </w:rPr>
        <w:t>中银证券安泽债券型</w:t>
      </w:r>
      <w:r>
        <w:rPr>
          <w:bCs/>
        </w:rPr>
        <w:t>证券投资基金基金合同》及对基金合同的任何有效修订和补充</w:t>
      </w:r>
    </w:p>
    <w:p w:rsidR="00871067" w:rsidRDefault="00EE1943">
      <w:pPr>
        <w:spacing w:line="360" w:lineRule="auto"/>
        <w:ind w:firstLineChars="200" w:firstLine="480"/>
        <w:rPr>
          <w:bCs/>
        </w:rPr>
      </w:pPr>
      <w:r>
        <w:rPr>
          <w:bCs/>
        </w:rPr>
        <w:t>5</w:t>
      </w:r>
      <w:r>
        <w:rPr>
          <w:rFonts w:hint="eastAsia"/>
          <w:bCs/>
        </w:rPr>
        <w:t>、</w:t>
      </w:r>
      <w:r>
        <w:rPr>
          <w:bCs/>
        </w:rPr>
        <w:t>托管协议：指基金管理人与基金托管人就本基金签订之《</w:t>
      </w:r>
      <w:r>
        <w:rPr>
          <w:rFonts w:hint="eastAsia"/>
          <w:bCs/>
        </w:rPr>
        <w:t>中银证券安泽债券型</w:t>
      </w:r>
      <w:r>
        <w:rPr>
          <w:bCs/>
        </w:rPr>
        <w:t>证券投资基金托管协议》及对该托管协议的任何有效修订和补充</w:t>
      </w:r>
    </w:p>
    <w:p w:rsidR="00871067" w:rsidRDefault="00EE1943">
      <w:pPr>
        <w:spacing w:line="360" w:lineRule="auto"/>
        <w:ind w:firstLineChars="200" w:firstLine="480"/>
        <w:rPr>
          <w:bCs/>
        </w:rPr>
      </w:pPr>
      <w:r>
        <w:rPr>
          <w:bCs/>
        </w:rPr>
        <w:t>6</w:t>
      </w:r>
      <w:r>
        <w:rPr>
          <w:rFonts w:hint="eastAsia"/>
          <w:bCs/>
        </w:rPr>
        <w:t>、</w:t>
      </w:r>
      <w:r>
        <w:rPr>
          <w:bCs/>
        </w:rPr>
        <w:t>招募说明书：指《</w:t>
      </w:r>
      <w:r>
        <w:rPr>
          <w:rFonts w:hint="eastAsia"/>
          <w:bCs/>
        </w:rPr>
        <w:t>中银证券安泽债券型</w:t>
      </w:r>
      <w:r>
        <w:rPr>
          <w:bCs/>
        </w:rPr>
        <w:t>证券投资基金招募说明书》及其更新</w:t>
      </w:r>
    </w:p>
    <w:p w:rsidR="00871067" w:rsidRDefault="00EE1943">
      <w:pPr>
        <w:spacing w:line="360" w:lineRule="auto"/>
        <w:ind w:firstLineChars="200" w:firstLine="480"/>
        <w:rPr>
          <w:bCs/>
        </w:rPr>
      </w:pPr>
      <w:r>
        <w:rPr>
          <w:rFonts w:hint="eastAsia"/>
          <w:bCs/>
        </w:rPr>
        <w:t>7</w:t>
      </w:r>
      <w:r>
        <w:rPr>
          <w:rFonts w:hint="eastAsia"/>
          <w:bCs/>
        </w:rPr>
        <w:t>、基金产品资料概要：指《中银证券安泽债券型证券投资基金基金产品资料概要》及其更新</w:t>
      </w:r>
    </w:p>
    <w:p w:rsidR="00871067" w:rsidRDefault="00EE1943">
      <w:pPr>
        <w:spacing w:line="360" w:lineRule="auto"/>
        <w:ind w:firstLineChars="200" w:firstLine="480"/>
        <w:rPr>
          <w:bCs/>
        </w:rPr>
      </w:pPr>
      <w:r>
        <w:rPr>
          <w:bCs/>
        </w:rPr>
        <w:t>8</w:t>
      </w:r>
      <w:r>
        <w:rPr>
          <w:rFonts w:hint="eastAsia"/>
          <w:bCs/>
        </w:rPr>
        <w:t>、</w:t>
      </w:r>
      <w:r>
        <w:rPr>
          <w:bCs/>
        </w:rPr>
        <w:t>基金份额发售公告：指《</w:t>
      </w:r>
      <w:r>
        <w:rPr>
          <w:rFonts w:hint="eastAsia"/>
          <w:bCs/>
        </w:rPr>
        <w:t>中银证券安泽债券型</w:t>
      </w:r>
      <w:r>
        <w:rPr>
          <w:bCs/>
        </w:rPr>
        <w:t>证券投资基金基金份额发售公告》</w:t>
      </w:r>
    </w:p>
    <w:p w:rsidR="00871067" w:rsidRDefault="00EE1943">
      <w:pPr>
        <w:spacing w:line="360" w:lineRule="auto"/>
        <w:ind w:firstLineChars="200" w:firstLine="480"/>
        <w:rPr>
          <w:bCs/>
        </w:rPr>
      </w:pPr>
      <w:r>
        <w:rPr>
          <w:bCs/>
        </w:rPr>
        <w:t>9</w:t>
      </w:r>
      <w:r>
        <w:rPr>
          <w:rFonts w:hint="eastAsia"/>
          <w:bCs/>
        </w:rPr>
        <w:t>、</w:t>
      </w:r>
      <w:r>
        <w:rPr>
          <w:bCs/>
        </w:rPr>
        <w:t>法律法规：指中国现行有效并公布实施的法律、行政法规、规范性文件、司法解释、行政规章以及其他对基金合同当事人有约束力的决定、决议、通知等</w:t>
      </w:r>
    </w:p>
    <w:p w:rsidR="00871067" w:rsidRDefault="00EE1943">
      <w:pPr>
        <w:spacing w:line="360" w:lineRule="auto"/>
        <w:ind w:firstLineChars="200" w:firstLine="480"/>
        <w:rPr>
          <w:bCs/>
        </w:rPr>
      </w:pPr>
      <w:r>
        <w:rPr>
          <w:bCs/>
        </w:rPr>
        <w:t>10</w:t>
      </w:r>
      <w:r>
        <w:rPr>
          <w:rFonts w:hint="eastAsia"/>
          <w:bCs/>
        </w:rPr>
        <w:t>、</w:t>
      </w:r>
      <w:r>
        <w:rPr>
          <w:bCs/>
        </w:rPr>
        <w:t>《基金法》：</w:t>
      </w:r>
      <w:r>
        <w:rPr>
          <w:rFonts w:hint="eastAsia"/>
          <w:bCs/>
        </w:rPr>
        <w:t>指</w:t>
      </w:r>
      <w:r>
        <w:rPr>
          <w:bCs/>
        </w:rPr>
        <w:t>2003</w:t>
      </w:r>
      <w:r>
        <w:rPr>
          <w:rFonts w:hint="eastAsia"/>
          <w:bCs/>
        </w:rPr>
        <w:t>年</w:t>
      </w:r>
      <w:r>
        <w:rPr>
          <w:bCs/>
        </w:rPr>
        <w:t>10</w:t>
      </w:r>
      <w:r>
        <w:rPr>
          <w:rFonts w:hint="eastAsia"/>
          <w:bCs/>
        </w:rPr>
        <w:t>月</w:t>
      </w:r>
      <w:r>
        <w:rPr>
          <w:bCs/>
        </w:rPr>
        <w:t>28</w:t>
      </w:r>
      <w:r>
        <w:rPr>
          <w:rFonts w:hint="eastAsia"/>
          <w:bCs/>
        </w:rPr>
        <w:t>日经第十届全国人民代表大会常务委员会第五次会议通过，经</w:t>
      </w:r>
      <w:r>
        <w:rPr>
          <w:bCs/>
        </w:rPr>
        <w:t>2012</w:t>
      </w:r>
      <w:r>
        <w:rPr>
          <w:rFonts w:hint="eastAsia"/>
          <w:bCs/>
        </w:rPr>
        <w:t>年</w:t>
      </w:r>
      <w:r>
        <w:rPr>
          <w:bCs/>
        </w:rPr>
        <w:t>12</w:t>
      </w:r>
      <w:r>
        <w:rPr>
          <w:rFonts w:hint="eastAsia"/>
          <w:bCs/>
        </w:rPr>
        <w:t>月</w:t>
      </w:r>
      <w:r>
        <w:rPr>
          <w:bCs/>
        </w:rPr>
        <w:t>28</w:t>
      </w:r>
      <w:r>
        <w:rPr>
          <w:rFonts w:hint="eastAsia"/>
          <w:bCs/>
        </w:rPr>
        <w:t>日第十一届全国人民代表大会常务委员会第三十次会议修订，自</w:t>
      </w:r>
      <w:r>
        <w:rPr>
          <w:bCs/>
        </w:rPr>
        <w:t>2013</w:t>
      </w:r>
      <w:r>
        <w:rPr>
          <w:rFonts w:hint="eastAsia"/>
          <w:bCs/>
        </w:rPr>
        <w:t>年</w:t>
      </w:r>
      <w:r>
        <w:rPr>
          <w:bCs/>
        </w:rPr>
        <w:t>6</w:t>
      </w:r>
      <w:r>
        <w:rPr>
          <w:rFonts w:hint="eastAsia"/>
          <w:bCs/>
        </w:rPr>
        <w:t>月</w:t>
      </w:r>
      <w:r>
        <w:rPr>
          <w:bCs/>
        </w:rPr>
        <w:t>1</w:t>
      </w:r>
      <w:r>
        <w:rPr>
          <w:rFonts w:hint="eastAsia"/>
          <w:bCs/>
        </w:rPr>
        <w:t>日起实施，并经</w:t>
      </w:r>
      <w:r>
        <w:rPr>
          <w:bCs/>
        </w:rPr>
        <w:t>2015</w:t>
      </w:r>
      <w:r>
        <w:rPr>
          <w:rFonts w:hint="eastAsia"/>
          <w:bCs/>
        </w:rPr>
        <w:t>年</w:t>
      </w:r>
      <w:r>
        <w:rPr>
          <w:bCs/>
        </w:rPr>
        <w:t>4</w:t>
      </w:r>
      <w:r>
        <w:rPr>
          <w:rFonts w:hint="eastAsia"/>
          <w:bCs/>
        </w:rPr>
        <w:t>月</w:t>
      </w:r>
      <w:r>
        <w:rPr>
          <w:bCs/>
        </w:rPr>
        <w:t>24</w:t>
      </w:r>
      <w:r>
        <w:rPr>
          <w:rFonts w:hint="eastAsia"/>
          <w:bCs/>
        </w:rPr>
        <w:t>日第十二届全国人民代表大会常务委员会第十四次会议《全国人民代表大会常务委员会关于修改</w:t>
      </w:r>
      <w:r>
        <w:rPr>
          <w:bCs/>
        </w:rPr>
        <w:t>&lt;</w:t>
      </w:r>
      <w:r>
        <w:rPr>
          <w:rFonts w:hint="eastAsia"/>
          <w:bCs/>
        </w:rPr>
        <w:t>中华人民共和国港口法</w:t>
      </w:r>
      <w:r>
        <w:rPr>
          <w:bCs/>
        </w:rPr>
        <w:t>&gt;</w:t>
      </w:r>
      <w:r>
        <w:rPr>
          <w:rFonts w:hint="eastAsia"/>
          <w:bCs/>
        </w:rPr>
        <w:t>等七部法律的决定》修正的《中华人民共和国证券投资基金法》及颁布机关对其不时做出的修订</w:t>
      </w:r>
    </w:p>
    <w:p w:rsidR="00871067" w:rsidRDefault="00EE1943">
      <w:pPr>
        <w:spacing w:line="360" w:lineRule="auto"/>
        <w:ind w:firstLineChars="200" w:firstLine="480"/>
        <w:rPr>
          <w:bCs/>
        </w:rPr>
      </w:pPr>
      <w:r>
        <w:rPr>
          <w:bCs/>
        </w:rPr>
        <w:t>11</w:t>
      </w:r>
      <w:r>
        <w:rPr>
          <w:rFonts w:hint="eastAsia"/>
          <w:bCs/>
        </w:rPr>
        <w:t>、</w:t>
      </w:r>
      <w:r>
        <w:rPr>
          <w:bCs/>
        </w:rPr>
        <w:t>《销售办法》：指中国证监会</w:t>
      </w:r>
      <w:r>
        <w:rPr>
          <w:rFonts w:hint="eastAsia"/>
          <w:bCs/>
        </w:rPr>
        <w:t>2013</w:t>
      </w:r>
      <w:r>
        <w:rPr>
          <w:rFonts w:hint="eastAsia"/>
          <w:bCs/>
        </w:rPr>
        <w:t>年</w:t>
      </w:r>
      <w:r>
        <w:rPr>
          <w:rFonts w:hint="eastAsia"/>
          <w:bCs/>
        </w:rPr>
        <w:t>3</w:t>
      </w:r>
      <w:r>
        <w:rPr>
          <w:rFonts w:hint="eastAsia"/>
          <w:bCs/>
        </w:rPr>
        <w:t>月</w:t>
      </w:r>
      <w:r>
        <w:rPr>
          <w:rFonts w:hint="eastAsia"/>
          <w:bCs/>
        </w:rPr>
        <w:t>15</w:t>
      </w:r>
      <w:r>
        <w:rPr>
          <w:rFonts w:hint="eastAsia"/>
          <w:bCs/>
        </w:rPr>
        <w:t>日</w:t>
      </w:r>
      <w:r>
        <w:rPr>
          <w:bCs/>
        </w:rPr>
        <w:t>颁布、同年</w:t>
      </w:r>
      <w:r>
        <w:rPr>
          <w:rFonts w:hint="eastAsia"/>
          <w:bCs/>
        </w:rPr>
        <w:t>6</w:t>
      </w:r>
      <w:r>
        <w:rPr>
          <w:rFonts w:hint="eastAsia"/>
          <w:bCs/>
        </w:rPr>
        <w:t>月</w:t>
      </w:r>
      <w:r>
        <w:rPr>
          <w:rFonts w:hint="eastAsia"/>
          <w:bCs/>
        </w:rPr>
        <w:t>1</w:t>
      </w:r>
      <w:r>
        <w:rPr>
          <w:rFonts w:hint="eastAsia"/>
          <w:bCs/>
        </w:rPr>
        <w:t>日</w:t>
      </w:r>
      <w:r>
        <w:rPr>
          <w:bCs/>
        </w:rPr>
        <w:t>实施的《证券投资基金销售管理办法》及颁布机关对其不时做出的修订</w:t>
      </w:r>
    </w:p>
    <w:p w:rsidR="00871067" w:rsidRDefault="00EE1943">
      <w:pPr>
        <w:spacing w:line="360" w:lineRule="auto"/>
        <w:ind w:firstLineChars="200" w:firstLine="480"/>
        <w:rPr>
          <w:bCs/>
        </w:rPr>
      </w:pPr>
      <w:r>
        <w:rPr>
          <w:bCs/>
        </w:rPr>
        <w:lastRenderedPageBreak/>
        <w:t>12</w:t>
      </w:r>
      <w:r>
        <w:rPr>
          <w:rFonts w:hint="eastAsia"/>
          <w:bCs/>
        </w:rPr>
        <w:t>、</w:t>
      </w:r>
      <w:r>
        <w:rPr>
          <w:bCs/>
        </w:rPr>
        <w:t>《信息披露办法》：指中国证监会</w:t>
      </w:r>
      <w:r>
        <w:rPr>
          <w:bCs/>
        </w:rPr>
        <w:t>2019</w:t>
      </w:r>
      <w:r>
        <w:rPr>
          <w:bCs/>
        </w:rPr>
        <w:t>年</w:t>
      </w:r>
      <w:r>
        <w:rPr>
          <w:bCs/>
        </w:rPr>
        <w:t>7</w:t>
      </w:r>
      <w:r>
        <w:rPr>
          <w:bCs/>
        </w:rPr>
        <w:t>月</w:t>
      </w:r>
      <w:r>
        <w:rPr>
          <w:bCs/>
        </w:rPr>
        <w:t>26</w:t>
      </w:r>
      <w:r>
        <w:rPr>
          <w:bCs/>
        </w:rPr>
        <w:t>日颁布、同年</w:t>
      </w:r>
      <w:r>
        <w:rPr>
          <w:bCs/>
        </w:rPr>
        <w:t>9</w:t>
      </w:r>
      <w:r>
        <w:rPr>
          <w:bCs/>
        </w:rPr>
        <w:t>月</w:t>
      </w:r>
      <w:r>
        <w:rPr>
          <w:bCs/>
        </w:rPr>
        <w:t>1</w:t>
      </w:r>
      <w:r>
        <w:rPr>
          <w:bCs/>
        </w:rPr>
        <w:t>日实施的《</w:t>
      </w:r>
      <w:r>
        <w:rPr>
          <w:rFonts w:hint="eastAsia"/>
          <w:bCs/>
        </w:rPr>
        <w:t>公开募集</w:t>
      </w:r>
      <w:r>
        <w:rPr>
          <w:bCs/>
        </w:rPr>
        <w:t>证券投资基金信息披露管理办法》及颁布机关对其不时做出的修订</w:t>
      </w:r>
    </w:p>
    <w:p w:rsidR="00871067" w:rsidRDefault="00EE1943">
      <w:pPr>
        <w:spacing w:line="360" w:lineRule="auto"/>
        <w:ind w:firstLineChars="200" w:firstLine="480"/>
        <w:rPr>
          <w:bCs/>
        </w:rPr>
      </w:pPr>
      <w:r>
        <w:rPr>
          <w:bCs/>
        </w:rPr>
        <w:t>13</w:t>
      </w:r>
      <w:r>
        <w:rPr>
          <w:rFonts w:hint="eastAsia"/>
          <w:bCs/>
        </w:rPr>
        <w:t>、</w:t>
      </w:r>
      <w:r>
        <w:rPr>
          <w:bCs/>
        </w:rPr>
        <w:t>《运作办法》：指中国证监会</w:t>
      </w:r>
      <w:r>
        <w:rPr>
          <w:rFonts w:hint="eastAsia"/>
          <w:bCs/>
        </w:rPr>
        <w:t>2014</w:t>
      </w:r>
      <w:r>
        <w:rPr>
          <w:rFonts w:hint="eastAsia"/>
          <w:bCs/>
        </w:rPr>
        <w:t>年</w:t>
      </w:r>
      <w:r>
        <w:rPr>
          <w:rFonts w:hint="eastAsia"/>
          <w:bCs/>
        </w:rPr>
        <w:t>7</w:t>
      </w:r>
      <w:r>
        <w:rPr>
          <w:rFonts w:hint="eastAsia"/>
          <w:bCs/>
        </w:rPr>
        <w:t>月</w:t>
      </w:r>
      <w:r>
        <w:rPr>
          <w:rFonts w:hint="eastAsia"/>
          <w:bCs/>
        </w:rPr>
        <w:t>7</w:t>
      </w:r>
      <w:r>
        <w:rPr>
          <w:rFonts w:hint="eastAsia"/>
          <w:bCs/>
        </w:rPr>
        <w:t>日</w:t>
      </w:r>
      <w:r>
        <w:rPr>
          <w:bCs/>
        </w:rPr>
        <w:t>颁布、同年</w:t>
      </w:r>
      <w:r>
        <w:rPr>
          <w:rFonts w:hint="eastAsia"/>
          <w:bCs/>
        </w:rPr>
        <w:t>8</w:t>
      </w:r>
      <w:r>
        <w:rPr>
          <w:rFonts w:hint="eastAsia"/>
          <w:bCs/>
        </w:rPr>
        <w:t>月</w:t>
      </w:r>
      <w:r>
        <w:rPr>
          <w:rFonts w:hint="eastAsia"/>
          <w:bCs/>
        </w:rPr>
        <w:t>8</w:t>
      </w:r>
      <w:r>
        <w:rPr>
          <w:rFonts w:hint="eastAsia"/>
          <w:bCs/>
        </w:rPr>
        <w:t>日</w:t>
      </w:r>
      <w:r>
        <w:rPr>
          <w:bCs/>
        </w:rPr>
        <w:t>实施的《</w:t>
      </w:r>
      <w:r>
        <w:rPr>
          <w:rFonts w:hint="eastAsia"/>
          <w:bCs/>
        </w:rPr>
        <w:t>公开募集</w:t>
      </w:r>
      <w:r>
        <w:rPr>
          <w:bCs/>
        </w:rPr>
        <w:t>证券投资基金运作管理办法》及颁布机关对其不时做出的修订</w:t>
      </w:r>
    </w:p>
    <w:p w:rsidR="00871067" w:rsidRDefault="00EE1943">
      <w:pPr>
        <w:spacing w:line="360" w:lineRule="auto"/>
        <w:ind w:firstLineChars="200" w:firstLine="480"/>
        <w:rPr>
          <w:bCs/>
        </w:rPr>
      </w:pPr>
      <w:r>
        <w:rPr>
          <w:rFonts w:hint="eastAsia"/>
          <w:bCs/>
        </w:rPr>
        <w:t>14</w:t>
      </w:r>
      <w:r>
        <w:rPr>
          <w:rFonts w:hint="eastAsia"/>
          <w:bCs/>
        </w:rPr>
        <w:t>、《流动性风险管理规定》：指中国证监会</w:t>
      </w:r>
      <w:r>
        <w:rPr>
          <w:rFonts w:hint="eastAsia"/>
          <w:bCs/>
        </w:rPr>
        <w:t>2017</w:t>
      </w:r>
      <w:r>
        <w:rPr>
          <w:rFonts w:hint="eastAsia"/>
          <w:bCs/>
        </w:rPr>
        <w:t>年</w:t>
      </w:r>
      <w:r>
        <w:rPr>
          <w:rFonts w:hint="eastAsia"/>
          <w:bCs/>
        </w:rPr>
        <w:t>8</w:t>
      </w:r>
      <w:r>
        <w:rPr>
          <w:rFonts w:hint="eastAsia"/>
          <w:bCs/>
        </w:rPr>
        <w:t>月</w:t>
      </w:r>
      <w:r>
        <w:rPr>
          <w:rFonts w:hint="eastAsia"/>
          <w:bCs/>
        </w:rPr>
        <w:t>31</w:t>
      </w:r>
      <w:r>
        <w:rPr>
          <w:rFonts w:hint="eastAsia"/>
          <w:bCs/>
        </w:rPr>
        <w:t>日颁布、同年</w:t>
      </w:r>
      <w:r>
        <w:rPr>
          <w:rFonts w:hint="eastAsia"/>
          <w:bCs/>
        </w:rPr>
        <w:t>10</w:t>
      </w:r>
      <w:r>
        <w:rPr>
          <w:rFonts w:hint="eastAsia"/>
          <w:bCs/>
        </w:rPr>
        <w:t>月</w:t>
      </w:r>
      <w:r>
        <w:rPr>
          <w:rFonts w:hint="eastAsia"/>
          <w:bCs/>
        </w:rPr>
        <w:t>1</w:t>
      </w:r>
      <w:r>
        <w:rPr>
          <w:rFonts w:hint="eastAsia"/>
          <w:bCs/>
        </w:rPr>
        <w:t>日实施的《公开募集开放式证券投资基金流动性风险管理规定》及颁布机关对其不时做出的修订</w:t>
      </w:r>
    </w:p>
    <w:p w:rsidR="00871067" w:rsidRDefault="00EE1943">
      <w:pPr>
        <w:spacing w:line="360" w:lineRule="auto"/>
        <w:ind w:firstLineChars="200" w:firstLine="480"/>
        <w:rPr>
          <w:bCs/>
        </w:rPr>
      </w:pPr>
      <w:r>
        <w:rPr>
          <w:bCs/>
        </w:rPr>
        <w:t>1</w:t>
      </w:r>
      <w:r>
        <w:rPr>
          <w:rFonts w:hint="eastAsia"/>
          <w:bCs/>
        </w:rPr>
        <w:t>5</w:t>
      </w:r>
      <w:r>
        <w:rPr>
          <w:rFonts w:hint="eastAsia"/>
          <w:bCs/>
        </w:rPr>
        <w:t>、</w:t>
      </w:r>
      <w:r>
        <w:rPr>
          <w:bCs/>
        </w:rPr>
        <w:t>中国证监会：指中国证券监督管理委员会</w:t>
      </w:r>
    </w:p>
    <w:p w:rsidR="00871067" w:rsidRDefault="00EE1943">
      <w:pPr>
        <w:spacing w:line="360" w:lineRule="auto"/>
        <w:ind w:firstLineChars="200" w:firstLine="480"/>
        <w:rPr>
          <w:bCs/>
        </w:rPr>
      </w:pPr>
      <w:r>
        <w:rPr>
          <w:bCs/>
        </w:rPr>
        <w:t>1</w:t>
      </w:r>
      <w:r>
        <w:rPr>
          <w:rFonts w:hint="eastAsia"/>
          <w:bCs/>
        </w:rPr>
        <w:t>6</w:t>
      </w:r>
      <w:r>
        <w:rPr>
          <w:rFonts w:hint="eastAsia"/>
          <w:bCs/>
        </w:rPr>
        <w:t>、</w:t>
      </w:r>
      <w:r>
        <w:rPr>
          <w:bCs/>
        </w:rPr>
        <w:t>银行业监督管理机构：指中国人民银行和</w:t>
      </w:r>
      <w:r>
        <w:rPr>
          <w:bCs/>
        </w:rPr>
        <w:t>/</w:t>
      </w:r>
      <w:r>
        <w:rPr>
          <w:bCs/>
        </w:rPr>
        <w:t>或中国银行</w:t>
      </w:r>
      <w:r>
        <w:rPr>
          <w:rFonts w:hint="eastAsia"/>
          <w:bCs/>
        </w:rPr>
        <w:t>保险</w:t>
      </w:r>
      <w:r>
        <w:rPr>
          <w:bCs/>
        </w:rPr>
        <w:t>监督管理委员会</w:t>
      </w:r>
    </w:p>
    <w:p w:rsidR="00871067" w:rsidRDefault="00EE1943">
      <w:pPr>
        <w:spacing w:line="360" w:lineRule="auto"/>
        <w:ind w:firstLineChars="200" w:firstLine="480"/>
        <w:rPr>
          <w:bCs/>
        </w:rPr>
      </w:pPr>
      <w:r>
        <w:rPr>
          <w:rFonts w:hint="eastAsia"/>
          <w:bCs/>
        </w:rPr>
        <w:t>17</w:t>
      </w:r>
      <w:r>
        <w:rPr>
          <w:rFonts w:hint="eastAsia"/>
          <w:bCs/>
        </w:rPr>
        <w:t>、</w:t>
      </w:r>
      <w:r>
        <w:rPr>
          <w:bCs/>
        </w:rPr>
        <w:t>基金合同当事人：指受基金合同约束，根据基金合同享有权利并承担义务的法律主体，包括基金管理人、基金托管人和基金份额持有人</w:t>
      </w:r>
    </w:p>
    <w:p w:rsidR="00871067" w:rsidRDefault="00EE1943">
      <w:pPr>
        <w:spacing w:line="360" w:lineRule="auto"/>
        <w:ind w:firstLineChars="200" w:firstLine="480"/>
        <w:rPr>
          <w:bCs/>
        </w:rPr>
      </w:pPr>
      <w:r>
        <w:rPr>
          <w:rFonts w:hint="eastAsia"/>
          <w:bCs/>
        </w:rPr>
        <w:t>18</w:t>
      </w:r>
      <w:r>
        <w:rPr>
          <w:rFonts w:hint="eastAsia"/>
          <w:bCs/>
        </w:rPr>
        <w:t>、</w:t>
      </w:r>
      <w:r>
        <w:rPr>
          <w:bCs/>
        </w:rPr>
        <w:t>个人投资者：指依据有关法律法规规定可投资于证券投资基金的自然人</w:t>
      </w:r>
    </w:p>
    <w:p w:rsidR="00871067" w:rsidRDefault="00EE1943">
      <w:pPr>
        <w:spacing w:line="360" w:lineRule="auto"/>
        <w:ind w:firstLineChars="200" w:firstLine="480"/>
        <w:rPr>
          <w:bCs/>
        </w:rPr>
      </w:pPr>
      <w:r>
        <w:rPr>
          <w:rFonts w:hint="eastAsia"/>
          <w:bCs/>
        </w:rPr>
        <w:t>19</w:t>
      </w:r>
      <w:r>
        <w:rPr>
          <w:rFonts w:hint="eastAsia"/>
          <w:bCs/>
        </w:rPr>
        <w:t>、</w:t>
      </w:r>
      <w:r>
        <w:rPr>
          <w:bCs/>
        </w:rPr>
        <w:t>机构投资者：指依法可以投资证券投资基金的、在中华人民共和国境内合法登记并存续或经有关政府部门批准设立并存续的企业法人、事业法人、社会团体或其他组织</w:t>
      </w:r>
    </w:p>
    <w:p w:rsidR="00871067" w:rsidRDefault="00EE1943">
      <w:pPr>
        <w:spacing w:line="360" w:lineRule="auto"/>
        <w:ind w:firstLineChars="200" w:firstLine="480"/>
        <w:rPr>
          <w:bCs/>
        </w:rPr>
      </w:pPr>
      <w:r>
        <w:rPr>
          <w:rFonts w:hint="eastAsia"/>
          <w:bCs/>
        </w:rPr>
        <w:t>20</w:t>
      </w:r>
      <w:r>
        <w:rPr>
          <w:rFonts w:hint="eastAsia"/>
          <w:bCs/>
        </w:rPr>
        <w:t>、合格境外机构投资者：指符合相关法律法规规定可以投资于在中国境内依法募集的证券投资基金的中国境外的机构投资者</w:t>
      </w:r>
    </w:p>
    <w:p w:rsidR="00871067" w:rsidRDefault="00EE1943">
      <w:pPr>
        <w:spacing w:line="360" w:lineRule="auto"/>
        <w:ind w:firstLineChars="200" w:firstLine="480"/>
        <w:rPr>
          <w:bCs/>
        </w:rPr>
      </w:pPr>
      <w:r>
        <w:rPr>
          <w:rFonts w:hint="eastAsia"/>
          <w:bCs/>
        </w:rPr>
        <w:t>21</w:t>
      </w:r>
      <w:r>
        <w:rPr>
          <w:rFonts w:hint="eastAsia"/>
          <w:bCs/>
        </w:rPr>
        <w:t>、投资者</w:t>
      </w:r>
      <w:r>
        <w:rPr>
          <w:bCs/>
        </w:rPr>
        <w:t>：指个人投资者、机构投资者</w:t>
      </w:r>
      <w:r>
        <w:rPr>
          <w:rFonts w:hint="eastAsia"/>
          <w:bCs/>
        </w:rPr>
        <w:t>、</w:t>
      </w:r>
      <w:r>
        <w:rPr>
          <w:bCs/>
        </w:rPr>
        <w:t>合格境外机构投资者以及法律法规或中国证监会允许购买证券投资基金的其他投资者的合称</w:t>
      </w:r>
    </w:p>
    <w:p w:rsidR="00871067" w:rsidRDefault="00EE1943">
      <w:pPr>
        <w:spacing w:line="360" w:lineRule="auto"/>
        <w:ind w:firstLineChars="200" w:firstLine="480"/>
        <w:rPr>
          <w:bCs/>
        </w:rPr>
      </w:pPr>
      <w:r>
        <w:rPr>
          <w:rFonts w:hint="eastAsia"/>
          <w:bCs/>
        </w:rPr>
        <w:t>22</w:t>
      </w:r>
      <w:r>
        <w:rPr>
          <w:rFonts w:hint="eastAsia"/>
          <w:bCs/>
        </w:rPr>
        <w:t>、</w:t>
      </w:r>
      <w:r>
        <w:rPr>
          <w:bCs/>
        </w:rPr>
        <w:t>基金份额持有人：指依基金合同和招募说明书合法取得基金份额的投资者</w:t>
      </w:r>
    </w:p>
    <w:p w:rsidR="00871067" w:rsidRDefault="00EE1943">
      <w:pPr>
        <w:spacing w:line="360" w:lineRule="auto"/>
        <w:ind w:firstLineChars="200" w:firstLine="480"/>
        <w:rPr>
          <w:bCs/>
        </w:rPr>
      </w:pPr>
      <w:r>
        <w:rPr>
          <w:rFonts w:hint="eastAsia"/>
          <w:bCs/>
        </w:rPr>
        <w:t>23</w:t>
      </w:r>
      <w:r>
        <w:rPr>
          <w:rFonts w:hint="eastAsia"/>
          <w:bCs/>
        </w:rPr>
        <w:t>、</w:t>
      </w:r>
      <w:r>
        <w:rPr>
          <w:bCs/>
        </w:rPr>
        <w:t>基金销售业务：指基金管理人或销售机构宣传推介基金，发售基金份额，办理基金份额的申购、赎回、转换、转托管及定期定额投资等业务</w:t>
      </w:r>
    </w:p>
    <w:p w:rsidR="00871067" w:rsidRDefault="00EE1943">
      <w:pPr>
        <w:spacing w:line="360" w:lineRule="auto"/>
        <w:ind w:firstLineChars="200" w:firstLine="480"/>
        <w:rPr>
          <w:bCs/>
        </w:rPr>
      </w:pPr>
      <w:r>
        <w:rPr>
          <w:rFonts w:hint="eastAsia"/>
          <w:bCs/>
        </w:rPr>
        <w:lastRenderedPageBreak/>
        <w:t>24</w:t>
      </w:r>
      <w:r>
        <w:rPr>
          <w:rFonts w:hint="eastAsia"/>
          <w:bCs/>
        </w:rPr>
        <w:t>、</w:t>
      </w:r>
      <w:r>
        <w:rPr>
          <w:bCs/>
        </w:rPr>
        <w:t>销售机构：指</w:t>
      </w:r>
      <w:r>
        <w:rPr>
          <w:rFonts w:hint="eastAsia"/>
          <w:bCs/>
        </w:rPr>
        <w:t>中银国际证券股份有限公司</w:t>
      </w:r>
      <w:r>
        <w:rPr>
          <w:bCs/>
        </w:rPr>
        <w:t>以及符合《销售办法》和中国证监会规定的其他条件，取得基金</w:t>
      </w:r>
      <w:r>
        <w:rPr>
          <w:rFonts w:hint="eastAsia"/>
          <w:bCs/>
        </w:rPr>
        <w:t>销售</w:t>
      </w:r>
      <w:r>
        <w:rPr>
          <w:bCs/>
        </w:rPr>
        <w:t>业务资格并与基金管理人签订了基金销售服务代理协议，代为办理基金销售业务的机构</w:t>
      </w:r>
    </w:p>
    <w:p w:rsidR="00871067" w:rsidRDefault="00EE1943">
      <w:pPr>
        <w:spacing w:line="360" w:lineRule="auto"/>
        <w:ind w:firstLineChars="200" w:firstLine="480"/>
        <w:rPr>
          <w:bCs/>
        </w:rPr>
      </w:pPr>
      <w:r>
        <w:rPr>
          <w:rFonts w:hint="eastAsia"/>
          <w:bCs/>
        </w:rPr>
        <w:t>25</w:t>
      </w:r>
      <w:r>
        <w:rPr>
          <w:rFonts w:hint="eastAsia"/>
          <w:bCs/>
        </w:rPr>
        <w:t>、</w:t>
      </w:r>
      <w:r>
        <w:rPr>
          <w:bCs/>
        </w:rPr>
        <w:t>登记业务：指基金登记、存管、过户、清算和结算业务，具体内容包括投资</w:t>
      </w:r>
      <w:r>
        <w:rPr>
          <w:rFonts w:hint="eastAsia"/>
          <w:bCs/>
        </w:rPr>
        <w:t>者</w:t>
      </w:r>
      <w:r>
        <w:rPr>
          <w:bCs/>
        </w:rPr>
        <w:t>基金账户的建立和管理、基金份额登记、基金销售业务的确认、清算和结算、代理发放红利、建立并保管基金份额持有人名册</w:t>
      </w:r>
      <w:r>
        <w:rPr>
          <w:rFonts w:hint="eastAsia"/>
          <w:bCs/>
        </w:rPr>
        <w:t>和办理非交易过户</w:t>
      </w:r>
      <w:r>
        <w:rPr>
          <w:bCs/>
        </w:rPr>
        <w:t>等</w:t>
      </w:r>
    </w:p>
    <w:p w:rsidR="00871067" w:rsidRDefault="00EE1943">
      <w:pPr>
        <w:spacing w:line="360" w:lineRule="auto"/>
        <w:ind w:firstLineChars="200" w:firstLine="480"/>
        <w:rPr>
          <w:bCs/>
        </w:rPr>
      </w:pPr>
      <w:r>
        <w:rPr>
          <w:rFonts w:hint="eastAsia"/>
          <w:bCs/>
        </w:rPr>
        <w:t>26</w:t>
      </w:r>
      <w:r>
        <w:rPr>
          <w:rFonts w:hint="eastAsia"/>
          <w:bCs/>
        </w:rPr>
        <w:t>、</w:t>
      </w:r>
      <w:r>
        <w:rPr>
          <w:bCs/>
        </w:rPr>
        <w:t>登记机构：指办理登记业务的机构。基金的登记机构为</w:t>
      </w:r>
      <w:r>
        <w:rPr>
          <w:rFonts w:hint="eastAsia"/>
          <w:bCs/>
        </w:rPr>
        <w:t>中银国际证券股份有限公司</w:t>
      </w:r>
      <w:r>
        <w:rPr>
          <w:bCs/>
        </w:rPr>
        <w:t>或接受</w:t>
      </w:r>
      <w:r>
        <w:rPr>
          <w:rFonts w:hint="eastAsia"/>
          <w:bCs/>
        </w:rPr>
        <w:t>中银国际证券股份有限公司</w:t>
      </w:r>
      <w:r>
        <w:rPr>
          <w:bCs/>
        </w:rPr>
        <w:t>委托代为办理登记业务的机构</w:t>
      </w:r>
    </w:p>
    <w:p w:rsidR="00871067" w:rsidRDefault="00EE1943">
      <w:pPr>
        <w:spacing w:line="360" w:lineRule="auto"/>
        <w:ind w:firstLineChars="200" w:firstLine="480"/>
        <w:rPr>
          <w:bCs/>
        </w:rPr>
      </w:pPr>
      <w:r>
        <w:rPr>
          <w:rFonts w:hint="eastAsia"/>
          <w:bCs/>
        </w:rPr>
        <w:t>27</w:t>
      </w:r>
      <w:r>
        <w:rPr>
          <w:rFonts w:hint="eastAsia"/>
          <w:bCs/>
        </w:rPr>
        <w:t>、</w:t>
      </w:r>
      <w:r>
        <w:rPr>
          <w:bCs/>
        </w:rPr>
        <w:t>基金账户：指登记机构为投资</w:t>
      </w:r>
      <w:r>
        <w:rPr>
          <w:rFonts w:hint="eastAsia"/>
          <w:bCs/>
        </w:rPr>
        <w:t>者</w:t>
      </w:r>
      <w:r>
        <w:rPr>
          <w:bCs/>
        </w:rPr>
        <w:t>开立的、记录其持有的、基金管理人所管理的基金份额余额及其变动情况的账户</w:t>
      </w:r>
    </w:p>
    <w:p w:rsidR="00871067" w:rsidRDefault="00EE1943">
      <w:pPr>
        <w:spacing w:line="360" w:lineRule="auto"/>
        <w:ind w:firstLineChars="200" w:firstLine="480"/>
        <w:rPr>
          <w:bCs/>
        </w:rPr>
      </w:pPr>
      <w:r>
        <w:rPr>
          <w:rFonts w:hint="eastAsia"/>
          <w:bCs/>
        </w:rPr>
        <w:t>28</w:t>
      </w:r>
      <w:r>
        <w:rPr>
          <w:rFonts w:hint="eastAsia"/>
          <w:bCs/>
        </w:rPr>
        <w:t>、</w:t>
      </w:r>
      <w:r>
        <w:rPr>
          <w:bCs/>
        </w:rPr>
        <w:t>基金交易账户：指销售机构为投资者开立的、记录投资者通过该销售机构买卖基金的基金份额变动及结余情况的账户</w:t>
      </w:r>
    </w:p>
    <w:p w:rsidR="00871067" w:rsidRDefault="00EE1943">
      <w:pPr>
        <w:spacing w:line="360" w:lineRule="auto"/>
        <w:ind w:firstLineChars="200" w:firstLine="480"/>
        <w:rPr>
          <w:bCs/>
        </w:rPr>
      </w:pPr>
      <w:r>
        <w:rPr>
          <w:rFonts w:hint="eastAsia"/>
          <w:bCs/>
        </w:rPr>
        <w:t>29</w:t>
      </w:r>
      <w:r>
        <w:rPr>
          <w:rFonts w:hint="eastAsia"/>
          <w:bCs/>
        </w:rPr>
        <w:t>、</w:t>
      </w:r>
      <w:r>
        <w:rPr>
          <w:bCs/>
        </w:rPr>
        <w:t>基金合同生效日：指基金募集达到法律法规规定及基金合同规定的条件，基金管理人向中国证监会办理基金备案手续完毕，并获得中国证监会书面确认的日期</w:t>
      </w:r>
    </w:p>
    <w:p w:rsidR="00871067" w:rsidRDefault="00EE1943">
      <w:pPr>
        <w:spacing w:line="360" w:lineRule="auto"/>
        <w:ind w:firstLineChars="200" w:firstLine="480"/>
        <w:rPr>
          <w:bCs/>
        </w:rPr>
      </w:pPr>
      <w:r>
        <w:rPr>
          <w:rFonts w:hint="eastAsia"/>
          <w:bCs/>
        </w:rPr>
        <w:t>30</w:t>
      </w:r>
      <w:r>
        <w:rPr>
          <w:rFonts w:hint="eastAsia"/>
          <w:bCs/>
        </w:rPr>
        <w:t>、</w:t>
      </w:r>
      <w:r>
        <w:rPr>
          <w:bCs/>
        </w:rPr>
        <w:t>基金合同终止日：指基金合同规定的基金合同终止事由出现后，基金财产清算完毕，清算结果报中国证监会备案并予以公告的日期</w:t>
      </w:r>
    </w:p>
    <w:p w:rsidR="00871067" w:rsidRDefault="00EE1943">
      <w:pPr>
        <w:spacing w:line="360" w:lineRule="auto"/>
        <w:ind w:firstLineChars="200" w:firstLine="480"/>
        <w:rPr>
          <w:bCs/>
        </w:rPr>
      </w:pPr>
      <w:r>
        <w:rPr>
          <w:rFonts w:hint="eastAsia"/>
          <w:bCs/>
        </w:rPr>
        <w:t>31</w:t>
      </w:r>
      <w:r>
        <w:rPr>
          <w:rFonts w:hint="eastAsia"/>
          <w:bCs/>
        </w:rPr>
        <w:t>、</w:t>
      </w:r>
      <w:r>
        <w:rPr>
          <w:bCs/>
        </w:rPr>
        <w:t>基金募集期：指自基金份额发售之日起至发售结束之日止的期间，最长不得超过</w:t>
      </w:r>
      <w:r>
        <w:rPr>
          <w:rFonts w:hint="eastAsia"/>
          <w:bCs/>
        </w:rPr>
        <w:t>3</w:t>
      </w:r>
      <w:r>
        <w:rPr>
          <w:bCs/>
        </w:rPr>
        <w:t>个月</w:t>
      </w:r>
    </w:p>
    <w:p w:rsidR="00871067" w:rsidRDefault="00EE1943">
      <w:pPr>
        <w:spacing w:line="360" w:lineRule="auto"/>
        <w:ind w:firstLineChars="200" w:firstLine="480"/>
        <w:rPr>
          <w:bCs/>
        </w:rPr>
      </w:pPr>
      <w:r>
        <w:rPr>
          <w:rFonts w:hint="eastAsia"/>
          <w:bCs/>
        </w:rPr>
        <w:t>32</w:t>
      </w:r>
      <w:r>
        <w:rPr>
          <w:rFonts w:hint="eastAsia"/>
          <w:bCs/>
        </w:rPr>
        <w:t>、</w:t>
      </w:r>
      <w:r>
        <w:rPr>
          <w:bCs/>
        </w:rPr>
        <w:t>存续期：指基金合同生效至终止之间的不定期期限</w:t>
      </w:r>
    </w:p>
    <w:p w:rsidR="00871067" w:rsidRDefault="00EE1943">
      <w:pPr>
        <w:spacing w:line="360" w:lineRule="auto"/>
        <w:ind w:firstLineChars="200" w:firstLine="480"/>
        <w:rPr>
          <w:bCs/>
        </w:rPr>
      </w:pPr>
      <w:r>
        <w:rPr>
          <w:rFonts w:hint="eastAsia"/>
          <w:bCs/>
        </w:rPr>
        <w:t>33</w:t>
      </w:r>
      <w:r>
        <w:rPr>
          <w:rFonts w:hint="eastAsia"/>
          <w:bCs/>
        </w:rPr>
        <w:t>、</w:t>
      </w:r>
      <w:r>
        <w:rPr>
          <w:bCs/>
        </w:rPr>
        <w:t>工作日：指上海证券交易所、深圳证券交易所的正常交易日</w:t>
      </w:r>
    </w:p>
    <w:p w:rsidR="00871067" w:rsidRDefault="00EE1943">
      <w:pPr>
        <w:spacing w:line="360" w:lineRule="auto"/>
        <w:ind w:firstLineChars="200" w:firstLine="480"/>
        <w:rPr>
          <w:bCs/>
        </w:rPr>
      </w:pPr>
      <w:r>
        <w:rPr>
          <w:rFonts w:hint="eastAsia"/>
          <w:bCs/>
        </w:rPr>
        <w:t>34</w:t>
      </w:r>
      <w:r>
        <w:rPr>
          <w:rFonts w:hint="eastAsia"/>
          <w:bCs/>
        </w:rPr>
        <w:t>、</w:t>
      </w:r>
      <w:r>
        <w:rPr>
          <w:bCs/>
        </w:rPr>
        <w:t>T</w:t>
      </w:r>
      <w:r>
        <w:rPr>
          <w:bCs/>
        </w:rPr>
        <w:t>日：指销售机构在规定时间受理投资</w:t>
      </w:r>
      <w:r>
        <w:rPr>
          <w:rFonts w:hint="eastAsia"/>
          <w:bCs/>
        </w:rPr>
        <w:t>者</w:t>
      </w:r>
      <w:r>
        <w:rPr>
          <w:bCs/>
        </w:rPr>
        <w:t>申购、赎回或其他业务申请的</w:t>
      </w:r>
      <w:r>
        <w:rPr>
          <w:rFonts w:hint="eastAsia"/>
          <w:bCs/>
        </w:rPr>
        <w:t>开放日</w:t>
      </w:r>
    </w:p>
    <w:p w:rsidR="00871067" w:rsidRDefault="00EE1943">
      <w:pPr>
        <w:spacing w:line="360" w:lineRule="auto"/>
        <w:ind w:firstLineChars="200" w:firstLine="480"/>
        <w:rPr>
          <w:bCs/>
        </w:rPr>
      </w:pPr>
      <w:r>
        <w:rPr>
          <w:rFonts w:hint="eastAsia"/>
          <w:bCs/>
        </w:rPr>
        <w:t>35</w:t>
      </w:r>
      <w:r>
        <w:rPr>
          <w:rFonts w:hint="eastAsia"/>
          <w:bCs/>
        </w:rPr>
        <w:t>、</w:t>
      </w:r>
      <w:r>
        <w:rPr>
          <w:bCs/>
        </w:rPr>
        <w:t>T+n</w:t>
      </w:r>
      <w:r>
        <w:rPr>
          <w:bCs/>
        </w:rPr>
        <w:t>日：指自</w:t>
      </w:r>
      <w:r>
        <w:rPr>
          <w:bCs/>
        </w:rPr>
        <w:t>T</w:t>
      </w:r>
      <w:r>
        <w:rPr>
          <w:bCs/>
        </w:rPr>
        <w:t>日起第</w:t>
      </w:r>
      <w:r>
        <w:rPr>
          <w:bCs/>
        </w:rPr>
        <w:t>n</w:t>
      </w:r>
      <w:r>
        <w:rPr>
          <w:bCs/>
        </w:rPr>
        <w:t>个工作日</w:t>
      </w:r>
      <w:r>
        <w:rPr>
          <w:bCs/>
        </w:rPr>
        <w:t>(</w:t>
      </w:r>
      <w:r>
        <w:rPr>
          <w:bCs/>
        </w:rPr>
        <w:t>不包含</w:t>
      </w:r>
      <w:r>
        <w:rPr>
          <w:bCs/>
        </w:rPr>
        <w:t>T</w:t>
      </w:r>
      <w:r>
        <w:rPr>
          <w:bCs/>
        </w:rPr>
        <w:t>日</w:t>
      </w:r>
      <w:r>
        <w:rPr>
          <w:bCs/>
        </w:rPr>
        <w:t>)</w:t>
      </w:r>
    </w:p>
    <w:p w:rsidR="00871067" w:rsidRDefault="00EE1943">
      <w:pPr>
        <w:spacing w:line="360" w:lineRule="auto"/>
        <w:ind w:firstLineChars="200" w:firstLine="480"/>
        <w:rPr>
          <w:bCs/>
        </w:rPr>
      </w:pPr>
      <w:r>
        <w:rPr>
          <w:rFonts w:hint="eastAsia"/>
          <w:bCs/>
        </w:rPr>
        <w:t>36</w:t>
      </w:r>
      <w:r>
        <w:rPr>
          <w:rFonts w:hint="eastAsia"/>
          <w:bCs/>
        </w:rPr>
        <w:t>、</w:t>
      </w:r>
      <w:r>
        <w:rPr>
          <w:bCs/>
        </w:rPr>
        <w:t>开放日：指为投资</w:t>
      </w:r>
      <w:r>
        <w:rPr>
          <w:rFonts w:hint="eastAsia"/>
          <w:bCs/>
        </w:rPr>
        <w:t>者</w:t>
      </w:r>
      <w:r>
        <w:rPr>
          <w:bCs/>
        </w:rPr>
        <w:t>办理基金份额申购、赎回或其他业务的工作日</w:t>
      </w:r>
    </w:p>
    <w:p w:rsidR="00871067" w:rsidRDefault="00EE1943">
      <w:pPr>
        <w:spacing w:line="360" w:lineRule="auto"/>
        <w:ind w:firstLineChars="200" w:firstLine="480"/>
        <w:rPr>
          <w:bCs/>
        </w:rPr>
      </w:pPr>
      <w:r>
        <w:rPr>
          <w:rFonts w:hint="eastAsia"/>
          <w:bCs/>
        </w:rPr>
        <w:t>37</w:t>
      </w:r>
      <w:r>
        <w:rPr>
          <w:rFonts w:hint="eastAsia"/>
          <w:bCs/>
        </w:rPr>
        <w:t>、</w:t>
      </w:r>
      <w:r>
        <w:rPr>
          <w:bCs/>
        </w:rPr>
        <w:t>开放时间：指开放日基金接受申购、赎回或其他</w:t>
      </w:r>
      <w:r>
        <w:rPr>
          <w:rFonts w:hint="eastAsia"/>
          <w:bCs/>
        </w:rPr>
        <w:t>交易</w:t>
      </w:r>
      <w:r>
        <w:rPr>
          <w:bCs/>
        </w:rPr>
        <w:t>的时间段</w:t>
      </w:r>
    </w:p>
    <w:p w:rsidR="00871067" w:rsidRDefault="00EE1943">
      <w:pPr>
        <w:spacing w:line="360" w:lineRule="auto"/>
        <w:ind w:firstLineChars="200" w:firstLine="480"/>
        <w:rPr>
          <w:bCs/>
        </w:rPr>
      </w:pPr>
      <w:r>
        <w:rPr>
          <w:rFonts w:hint="eastAsia"/>
          <w:bCs/>
        </w:rPr>
        <w:lastRenderedPageBreak/>
        <w:t>38</w:t>
      </w:r>
      <w:r>
        <w:rPr>
          <w:rFonts w:hint="eastAsia"/>
          <w:bCs/>
        </w:rPr>
        <w:t>、</w:t>
      </w:r>
      <w:r>
        <w:rPr>
          <w:bCs/>
        </w:rPr>
        <w:t>《业务规则》：指《</w:t>
      </w:r>
      <w:r>
        <w:rPr>
          <w:rFonts w:hint="eastAsia"/>
          <w:bCs/>
        </w:rPr>
        <w:t>中银国际证券股份</w:t>
      </w:r>
      <w:r>
        <w:rPr>
          <w:bCs/>
        </w:rPr>
        <w:t>有限公司开放式基金业务规则》，是规范基金管理人所管理的开放式证券投资基金登记方面的业务规则，由基金管理人和投资</w:t>
      </w:r>
      <w:r>
        <w:rPr>
          <w:rFonts w:hint="eastAsia"/>
          <w:bCs/>
        </w:rPr>
        <w:t>者</w:t>
      </w:r>
      <w:r>
        <w:rPr>
          <w:bCs/>
        </w:rPr>
        <w:t>共同遵守</w:t>
      </w:r>
    </w:p>
    <w:p w:rsidR="00871067" w:rsidRDefault="00EE1943">
      <w:pPr>
        <w:spacing w:line="360" w:lineRule="auto"/>
        <w:ind w:firstLineChars="200" w:firstLine="480"/>
        <w:rPr>
          <w:bCs/>
        </w:rPr>
      </w:pPr>
      <w:r>
        <w:rPr>
          <w:rFonts w:hint="eastAsia"/>
          <w:bCs/>
        </w:rPr>
        <w:t>39</w:t>
      </w:r>
      <w:r>
        <w:rPr>
          <w:rFonts w:hint="eastAsia"/>
          <w:bCs/>
        </w:rPr>
        <w:t>、</w:t>
      </w:r>
      <w:r>
        <w:rPr>
          <w:bCs/>
        </w:rPr>
        <w:t>认购：指在基金募集期内，投资</w:t>
      </w:r>
      <w:r>
        <w:rPr>
          <w:rFonts w:hint="eastAsia"/>
          <w:bCs/>
        </w:rPr>
        <w:t>者</w:t>
      </w:r>
      <w:r>
        <w:rPr>
          <w:bCs/>
        </w:rPr>
        <w:t>根据基金合同和招募说明书的规定申请购买基金份额的行为</w:t>
      </w:r>
    </w:p>
    <w:p w:rsidR="00871067" w:rsidRDefault="00EE1943">
      <w:pPr>
        <w:spacing w:line="360" w:lineRule="auto"/>
        <w:ind w:firstLineChars="200" w:firstLine="480"/>
        <w:rPr>
          <w:bCs/>
        </w:rPr>
      </w:pPr>
      <w:r>
        <w:rPr>
          <w:rFonts w:hint="eastAsia"/>
          <w:bCs/>
        </w:rPr>
        <w:t>40</w:t>
      </w:r>
      <w:r>
        <w:rPr>
          <w:rFonts w:hint="eastAsia"/>
          <w:bCs/>
        </w:rPr>
        <w:t>、</w:t>
      </w:r>
      <w:r>
        <w:rPr>
          <w:bCs/>
        </w:rPr>
        <w:t>申购：指基金合同生效后，投资</w:t>
      </w:r>
      <w:r>
        <w:rPr>
          <w:rFonts w:hint="eastAsia"/>
          <w:bCs/>
        </w:rPr>
        <w:t>者</w:t>
      </w:r>
      <w:r>
        <w:rPr>
          <w:bCs/>
        </w:rPr>
        <w:t>根据基金合同和招募说明书的规定申请购买基金份额的行为</w:t>
      </w:r>
    </w:p>
    <w:p w:rsidR="00871067" w:rsidRDefault="00EE1943">
      <w:pPr>
        <w:spacing w:line="360" w:lineRule="auto"/>
        <w:ind w:firstLineChars="200" w:firstLine="480"/>
        <w:rPr>
          <w:bCs/>
        </w:rPr>
      </w:pPr>
      <w:r>
        <w:rPr>
          <w:rFonts w:hint="eastAsia"/>
          <w:bCs/>
        </w:rPr>
        <w:t>41</w:t>
      </w:r>
      <w:r>
        <w:rPr>
          <w:rFonts w:hint="eastAsia"/>
          <w:bCs/>
        </w:rPr>
        <w:t>、</w:t>
      </w:r>
      <w:r>
        <w:rPr>
          <w:bCs/>
        </w:rPr>
        <w:t>赎回：指基金合同生效后，基金份额持有人按基金合同和招募说明书规定的条件要求将基金份额兑换为现金的行为</w:t>
      </w:r>
    </w:p>
    <w:p w:rsidR="00871067" w:rsidRDefault="00EE1943">
      <w:pPr>
        <w:spacing w:line="360" w:lineRule="auto"/>
        <w:ind w:firstLineChars="200" w:firstLine="480"/>
        <w:rPr>
          <w:bCs/>
        </w:rPr>
      </w:pPr>
      <w:r>
        <w:rPr>
          <w:rFonts w:hint="eastAsia"/>
          <w:bCs/>
        </w:rPr>
        <w:t>42</w:t>
      </w:r>
      <w:r>
        <w:rPr>
          <w:rFonts w:hint="eastAsia"/>
          <w:bCs/>
        </w:rPr>
        <w:t>、</w:t>
      </w:r>
      <w:r>
        <w:rPr>
          <w:bCs/>
        </w:rPr>
        <w:t>基金转换：指基金份额持有人按照基金合同和基金管理人届时有效公告规定的条件，申请将其持有基金管理人管理的、某一基金的基金份额转换为基金管理人管理的其他基金基金份额的行为</w:t>
      </w:r>
    </w:p>
    <w:p w:rsidR="00871067" w:rsidRDefault="00EE1943">
      <w:pPr>
        <w:spacing w:line="360" w:lineRule="auto"/>
        <w:ind w:firstLineChars="200" w:firstLine="480"/>
        <w:rPr>
          <w:bCs/>
        </w:rPr>
      </w:pPr>
      <w:r>
        <w:rPr>
          <w:rFonts w:hint="eastAsia"/>
          <w:bCs/>
        </w:rPr>
        <w:t>43</w:t>
      </w:r>
      <w:r>
        <w:rPr>
          <w:rFonts w:hint="eastAsia"/>
          <w:bCs/>
        </w:rPr>
        <w:t>、</w:t>
      </w:r>
      <w:r>
        <w:rPr>
          <w:bCs/>
        </w:rPr>
        <w:t>转托管：指基金份额持有人在本基金的不同销售机构之间实施的变更所持基金份额销售机构的操作</w:t>
      </w:r>
    </w:p>
    <w:p w:rsidR="00871067" w:rsidRDefault="00EE1943">
      <w:pPr>
        <w:spacing w:line="360" w:lineRule="auto"/>
        <w:ind w:firstLineChars="200" w:firstLine="480"/>
        <w:rPr>
          <w:bCs/>
        </w:rPr>
      </w:pPr>
      <w:r>
        <w:rPr>
          <w:rFonts w:hint="eastAsia"/>
          <w:bCs/>
        </w:rPr>
        <w:t>44</w:t>
      </w:r>
      <w:r>
        <w:rPr>
          <w:rFonts w:hint="eastAsia"/>
          <w:bCs/>
        </w:rPr>
        <w:t>、</w:t>
      </w:r>
      <w:r>
        <w:rPr>
          <w:bCs/>
        </w:rPr>
        <w:t>定期定额投资计划：指投资</w:t>
      </w:r>
      <w:r>
        <w:rPr>
          <w:rFonts w:hint="eastAsia"/>
          <w:bCs/>
        </w:rPr>
        <w:t>者</w:t>
      </w:r>
      <w:r>
        <w:rPr>
          <w:bCs/>
        </w:rPr>
        <w:t>通过有关销售机构提出申请，约定每期</w:t>
      </w:r>
      <w:r>
        <w:rPr>
          <w:rFonts w:hint="eastAsia"/>
          <w:bCs/>
        </w:rPr>
        <w:t>申购</w:t>
      </w:r>
      <w:r>
        <w:rPr>
          <w:bCs/>
        </w:rPr>
        <w:t>日、扣款金额及扣款方式，由销售机构于每期约定扣款日在投资</w:t>
      </w:r>
      <w:r>
        <w:rPr>
          <w:rFonts w:hint="eastAsia"/>
          <w:bCs/>
        </w:rPr>
        <w:t>者</w:t>
      </w:r>
      <w:r>
        <w:rPr>
          <w:bCs/>
        </w:rPr>
        <w:t>指定银行账户内自动完成扣款及</w:t>
      </w:r>
      <w:r>
        <w:rPr>
          <w:rFonts w:hint="eastAsia"/>
          <w:bCs/>
        </w:rPr>
        <w:t>受理</w:t>
      </w:r>
      <w:r>
        <w:rPr>
          <w:bCs/>
        </w:rPr>
        <w:t>基金申购申请的一种投资方式</w:t>
      </w:r>
    </w:p>
    <w:p w:rsidR="00871067" w:rsidRDefault="00EE1943">
      <w:pPr>
        <w:spacing w:line="360" w:lineRule="auto"/>
        <w:ind w:firstLineChars="200" w:firstLine="480"/>
        <w:rPr>
          <w:bCs/>
        </w:rPr>
      </w:pPr>
      <w:r>
        <w:rPr>
          <w:rFonts w:hint="eastAsia"/>
          <w:bCs/>
        </w:rPr>
        <w:t>45</w:t>
      </w:r>
      <w:r>
        <w:rPr>
          <w:rFonts w:hint="eastAsia"/>
          <w:bCs/>
        </w:rPr>
        <w:t>、</w:t>
      </w:r>
      <w:r>
        <w:rPr>
          <w:bCs/>
        </w:rPr>
        <w:t>巨额赎回：指本基金单个开放日，基金净赎回申请</w:t>
      </w:r>
      <w:r>
        <w:rPr>
          <w:bCs/>
        </w:rPr>
        <w:t>(</w:t>
      </w:r>
      <w:r>
        <w:rPr>
          <w:bCs/>
        </w:rPr>
        <w:t>赎回申请份额总数加上基金转换中转出申请份额总数后扣除申购申请份额总数及基金转换中转入申请份额总数后的余额</w:t>
      </w:r>
      <w:r>
        <w:rPr>
          <w:bCs/>
        </w:rPr>
        <w:t>)</w:t>
      </w:r>
      <w:r>
        <w:rPr>
          <w:bCs/>
        </w:rPr>
        <w:t>超过上一开放日基金总份额的</w:t>
      </w:r>
      <w:r>
        <w:rPr>
          <w:rFonts w:hint="eastAsia"/>
          <w:bCs/>
        </w:rPr>
        <w:t>10%</w:t>
      </w:r>
      <w:r>
        <w:rPr>
          <w:rFonts w:hint="eastAsia"/>
          <w:bCs/>
        </w:rPr>
        <w:t>的情形</w:t>
      </w:r>
    </w:p>
    <w:p w:rsidR="00871067" w:rsidRDefault="00EE1943">
      <w:pPr>
        <w:spacing w:line="360" w:lineRule="auto"/>
        <w:ind w:firstLineChars="200" w:firstLine="480"/>
        <w:rPr>
          <w:bCs/>
        </w:rPr>
      </w:pPr>
      <w:r>
        <w:rPr>
          <w:bCs/>
        </w:rPr>
        <w:t>4</w:t>
      </w:r>
      <w:r>
        <w:rPr>
          <w:rFonts w:hint="eastAsia"/>
          <w:bCs/>
        </w:rPr>
        <w:t>6</w:t>
      </w:r>
      <w:r>
        <w:rPr>
          <w:rFonts w:hint="eastAsia"/>
          <w:bCs/>
        </w:rPr>
        <w:t>、</w:t>
      </w:r>
      <w:r>
        <w:rPr>
          <w:bCs/>
        </w:rPr>
        <w:t>A</w:t>
      </w:r>
      <w:r>
        <w:rPr>
          <w:rFonts w:hint="eastAsia"/>
          <w:bCs/>
        </w:rPr>
        <w:t>类基金份额：指在投资者认购、申购时收取认购、申购费用，在赎回时收取赎回费，但不从本类别基金资产中计提销售服务费的基金份额</w:t>
      </w:r>
    </w:p>
    <w:p w:rsidR="00871067" w:rsidRDefault="00EE1943">
      <w:pPr>
        <w:spacing w:line="360" w:lineRule="auto"/>
        <w:ind w:firstLineChars="200" w:firstLine="480"/>
        <w:rPr>
          <w:bCs/>
        </w:rPr>
      </w:pPr>
      <w:r>
        <w:rPr>
          <w:bCs/>
        </w:rPr>
        <w:t>4</w:t>
      </w:r>
      <w:r>
        <w:rPr>
          <w:rFonts w:hint="eastAsia"/>
          <w:bCs/>
        </w:rPr>
        <w:t>7</w:t>
      </w:r>
      <w:r>
        <w:rPr>
          <w:rFonts w:hint="eastAsia"/>
          <w:bCs/>
        </w:rPr>
        <w:t>、</w:t>
      </w:r>
      <w:r>
        <w:rPr>
          <w:bCs/>
        </w:rPr>
        <w:t>C</w:t>
      </w:r>
      <w:r>
        <w:rPr>
          <w:rFonts w:hint="eastAsia"/>
          <w:bCs/>
        </w:rPr>
        <w:t>类基金份额：指在投资者认购、申购时不收取认购、申购费用，但赎回时收取赎回费，并从本类别基金资产中计提销售服务费的基金份额</w:t>
      </w:r>
    </w:p>
    <w:p w:rsidR="00871067" w:rsidRDefault="00EE1943">
      <w:pPr>
        <w:spacing w:line="360" w:lineRule="auto"/>
        <w:ind w:firstLineChars="200" w:firstLine="480"/>
        <w:rPr>
          <w:bCs/>
        </w:rPr>
      </w:pPr>
      <w:r>
        <w:rPr>
          <w:bCs/>
        </w:rPr>
        <w:t>4</w:t>
      </w:r>
      <w:r>
        <w:rPr>
          <w:rFonts w:hint="eastAsia"/>
          <w:bCs/>
        </w:rPr>
        <w:t>8</w:t>
      </w:r>
      <w:r>
        <w:rPr>
          <w:rFonts w:hint="eastAsia"/>
          <w:bCs/>
        </w:rPr>
        <w:t>、销售服务费：指从基金财产中计提的，用于本基金市场推广、销售以及基金份额持有人服务的费用</w:t>
      </w:r>
    </w:p>
    <w:p w:rsidR="00871067" w:rsidRDefault="00EE1943">
      <w:pPr>
        <w:spacing w:line="360" w:lineRule="auto"/>
        <w:ind w:firstLineChars="200" w:firstLine="480"/>
        <w:rPr>
          <w:bCs/>
        </w:rPr>
      </w:pPr>
      <w:r>
        <w:rPr>
          <w:rFonts w:hint="eastAsia"/>
          <w:bCs/>
        </w:rPr>
        <w:lastRenderedPageBreak/>
        <w:t>49</w:t>
      </w:r>
      <w:r>
        <w:rPr>
          <w:rFonts w:hint="eastAsia"/>
          <w:bCs/>
        </w:rPr>
        <w:t>、</w:t>
      </w:r>
      <w:r>
        <w:rPr>
          <w:bCs/>
        </w:rPr>
        <w:t>元：指人民币元</w:t>
      </w:r>
    </w:p>
    <w:p w:rsidR="00871067" w:rsidRDefault="00EE1943">
      <w:pPr>
        <w:spacing w:line="360" w:lineRule="auto"/>
        <w:ind w:firstLineChars="200" w:firstLine="480"/>
        <w:rPr>
          <w:bCs/>
        </w:rPr>
      </w:pPr>
      <w:r>
        <w:rPr>
          <w:rFonts w:hint="eastAsia"/>
          <w:bCs/>
        </w:rPr>
        <w:t>50</w:t>
      </w:r>
      <w:r>
        <w:rPr>
          <w:rFonts w:hint="eastAsia"/>
          <w:bCs/>
        </w:rPr>
        <w:t>、</w:t>
      </w:r>
      <w:r>
        <w:rPr>
          <w:bCs/>
        </w:rPr>
        <w:t>基金收益：指基金投资所得债券利息、买卖证券价差、银行存款利息、已实现的其他合法收入及因运用基金财产带来的成本和费用的节约</w:t>
      </w:r>
    </w:p>
    <w:p w:rsidR="00871067" w:rsidRDefault="00EE1943">
      <w:pPr>
        <w:spacing w:line="360" w:lineRule="auto"/>
        <w:ind w:firstLineChars="200" w:firstLine="480"/>
        <w:rPr>
          <w:bCs/>
        </w:rPr>
      </w:pPr>
      <w:r>
        <w:rPr>
          <w:rFonts w:hint="eastAsia"/>
          <w:bCs/>
        </w:rPr>
        <w:t>51</w:t>
      </w:r>
      <w:r>
        <w:rPr>
          <w:rFonts w:hint="eastAsia"/>
          <w:bCs/>
        </w:rPr>
        <w:t>、</w:t>
      </w:r>
      <w:r>
        <w:rPr>
          <w:bCs/>
        </w:rPr>
        <w:t>基金资产总值：指基金拥有的各类有价证券、银行存款本息</w:t>
      </w:r>
      <w:r>
        <w:rPr>
          <w:rFonts w:hint="eastAsia"/>
          <w:bCs/>
        </w:rPr>
        <w:t>、</w:t>
      </w:r>
      <w:r>
        <w:rPr>
          <w:bCs/>
        </w:rPr>
        <w:t>基金应收款项以及其他资产的价值总和</w:t>
      </w:r>
    </w:p>
    <w:p w:rsidR="00871067" w:rsidRDefault="00EE1943">
      <w:pPr>
        <w:spacing w:line="360" w:lineRule="auto"/>
        <w:ind w:firstLineChars="200" w:firstLine="480"/>
        <w:rPr>
          <w:bCs/>
        </w:rPr>
      </w:pPr>
      <w:r>
        <w:rPr>
          <w:rFonts w:hint="eastAsia"/>
          <w:bCs/>
        </w:rPr>
        <w:t>52</w:t>
      </w:r>
      <w:r>
        <w:rPr>
          <w:rFonts w:hint="eastAsia"/>
          <w:bCs/>
        </w:rPr>
        <w:t>、</w:t>
      </w:r>
      <w:r>
        <w:rPr>
          <w:bCs/>
        </w:rPr>
        <w:t>基金资产净值：指基金资产总值减去基金负债后的价值</w:t>
      </w:r>
    </w:p>
    <w:p w:rsidR="00871067" w:rsidRDefault="00EE1943">
      <w:pPr>
        <w:spacing w:line="360" w:lineRule="auto"/>
        <w:ind w:firstLineChars="200" w:firstLine="480"/>
        <w:rPr>
          <w:bCs/>
        </w:rPr>
      </w:pPr>
      <w:r>
        <w:rPr>
          <w:rFonts w:hint="eastAsia"/>
          <w:bCs/>
        </w:rPr>
        <w:t>53</w:t>
      </w:r>
      <w:r>
        <w:rPr>
          <w:rFonts w:hint="eastAsia"/>
          <w:bCs/>
        </w:rPr>
        <w:t>、</w:t>
      </w:r>
      <w:r>
        <w:rPr>
          <w:bCs/>
        </w:rPr>
        <w:t>基金份额净值：指计算日基金资产净值除以计算日基金份额总数</w:t>
      </w:r>
    </w:p>
    <w:p w:rsidR="00871067" w:rsidRDefault="00EE1943">
      <w:pPr>
        <w:spacing w:line="360" w:lineRule="auto"/>
        <w:ind w:firstLineChars="200" w:firstLine="480"/>
        <w:rPr>
          <w:bCs/>
        </w:rPr>
      </w:pPr>
      <w:r>
        <w:rPr>
          <w:rFonts w:hint="eastAsia"/>
          <w:bCs/>
        </w:rPr>
        <w:t>54</w:t>
      </w:r>
      <w:r>
        <w:rPr>
          <w:rFonts w:hint="eastAsia"/>
          <w:bCs/>
        </w:rPr>
        <w:t>、</w:t>
      </w:r>
      <w:r>
        <w:rPr>
          <w:bCs/>
        </w:rPr>
        <w:t>基金资产估值：指计算评估基金资产和负债的价值，以确定基金资产净值和基金份额净值的过程</w:t>
      </w:r>
    </w:p>
    <w:p w:rsidR="00871067" w:rsidRDefault="00EE1943">
      <w:pPr>
        <w:spacing w:line="360" w:lineRule="auto"/>
        <w:ind w:firstLineChars="200" w:firstLine="480"/>
        <w:rPr>
          <w:bCs/>
        </w:rPr>
      </w:pPr>
      <w:r>
        <w:rPr>
          <w:rFonts w:hint="eastAsia"/>
          <w:bCs/>
        </w:rPr>
        <w:t>55</w:t>
      </w:r>
      <w:r>
        <w:rPr>
          <w:rFonts w:hint="eastAsia"/>
          <w:bCs/>
        </w:rPr>
        <w:t>、</w:t>
      </w:r>
      <w:r>
        <w:rPr>
          <w:bCs/>
        </w:rPr>
        <w:t>指定</w:t>
      </w:r>
      <w:r>
        <w:rPr>
          <w:rFonts w:hint="eastAsia"/>
          <w:bCs/>
        </w:rPr>
        <w:t>媒介</w:t>
      </w:r>
      <w:r>
        <w:rPr>
          <w:bCs/>
        </w:rPr>
        <w:t>：指中国证监会指定的用以进行信息披露的</w:t>
      </w:r>
      <w:r>
        <w:rPr>
          <w:rFonts w:hint="eastAsia"/>
          <w:bCs/>
        </w:rPr>
        <w:t>全国性报刊及指定互联网网站（包括基金管理人网站、基金托管人网站、中国证监会基金电子披露网站）等媒介</w:t>
      </w:r>
    </w:p>
    <w:p w:rsidR="00871067" w:rsidRDefault="00EE1943">
      <w:pPr>
        <w:spacing w:line="360" w:lineRule="auto"/>
        <w:ind w:firstLineChars="200" w:firstLine="480"/>
        <w:rPr>
          <w:bCs/>
        </w:rPr>
      </w:pPr>
      <w:r>
        <w:rPr>
          <w:rFonts w:hint="eastAsia"/>
          <w:bCs/>
        </w:rPr>
        <w:t>56</w:t>
      </w:r>
      <w:r>
        <w:rPr>
          <w:rFonts w:hint="eastAsia"/>
          <w:bCs/>
        </w:rPr>
        <w:t>、</w:t>
      </w:r>
      <w:r>
        <w:rPr>
          <w:bCs/>
        </w:rPr>
        <w:t>不可抗力：指</w:t>
      </w:r>
      <w:r>
        <w:rPr>
          <w:rFonts w:hint="eastAsia"/>
          <w:bCs/>
        </w:rPr>
        <w:t>基金</w:t>
      </w:r>
      <w:r>
        <w:rPr>
          <w:bCs/>
        </w:rPr>
        <w:t>合同当事人不能预见、不能避免且不能克服的客观事件</w:t>
      </w:r>
    </w:p>
    <w:p w:rsidR="00871067" w:rsidRDefault="00EE1943">
      <w:pPr>
        <w:spacing w:line="360" w:lineRule="auto"/>
        <w:ind w:firstLineChars="200" w:firstLine="480"/>
        <w:rPr>
          <w:bCs/>
        </w:rPr>
      </w:pPr>
      <w:r>
        <w:rPr>
          <w:rFonts w:hint="eastAsia"/>
          <w:bCs/>
        </w:rPr>
        <w:t>57</w:t>
      </w:r>
      <w:r>
        <w:rPr>
          <w:rFonts w:hint="eastAsia"/>
          <w:bCs/>
        </w:rPr>
        <w:t>、</w:t>
      </w:r>
      <w:r>
        <w:rPr>
          <w:bCs/>
        </w:rPr>
        <w:t>流动性受限资产：指由于法律法规、监管、合同或操作障碍等原因无法以合理价格予以变现的资产，包括但不限于到期日在</w:t>
      </w:r>
      <w:r>
        <w:rPr>
          <w:bCs/>
        </w:rPr>
        <w:t>10</w:t>
      </w:r>
      <w:r>
        <w:rPr>
          <w:bCs/>
        </w:rPr>
        <w:t>个交易日以上的逆回购与银行定期存款（含协议约定有条件提前支取的银行存款）、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871067" w:rsidRDefault="00EE1943">
      <w:pPr>
        <w:spacing w:line="360" w:lineRule="auto"/>
        <w:ind w:firstLineChars="200" w:firstLine="480"/>
        <w:rPr>
          <w:bCs/>
        </w:rPr>
      </w:pPr>
      <w:r>
        <w:rPr>
          <w:rFonts w:hint="eastAsia"/>
          <w:bCs/>
        </w:rPr>
        <w:t>58</w:t>
      </w:r>
      <w:r>
        <w:rPr>
          <w:rFonts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871067" w:rsidRDefault="00871067">
      <w:pPr>
        <w:spacing w:line="360" w:lineRule="auto"/>
        <w:ind w:firstLineChars="200" w:firstLine="480"/>
        <w:rPr>
          <w:bCs/>
        </w:rPr>
      </w:pPr>
    </w:p>
    <w:p w:rsidR="00871067" w:rsidRDefault="00EE1943">
      <w:pPr>
        <w:pStyle w:val="1"/>
        <w:spacing w:before="0" w:after="0" w:line="360" w:lineRule="auto"/>
        <w:rPr>
          <w:rFonts w:eastAsia="宋体"/>
        </w:rPr>
      </w:pPr>
      <w:r>
        <w:rPr>
          <w:rFonts w:eastAsia="宋体"/>
        </w:rPr>
        <w:br w:type="page"/>
      </w:r>
      <w:bookmarkStart w:id="12" w:name="_Toc30498"/>
      <w:bookmarkStart w:id="13" w:name="_Toc136008483"/>
      <w:bookmarkStart w:id="14" w:name="_Toc447714668"/>
      <w:bookmarkStart w:id="15" w:name="_Toc41309558"/>
      <w:r>
        <w:rPr>
          <w:rFonts w:eastAsia="宋体"/>
        </w:rPr>
        <w:lastRenderedPageBreak/>
        <w:t>第三部分</w:t>
      </w:r>
      <w:r>
        <w:rPr>
          <w:rFonts w:eastAsia="宋体"/>
        </w:rPr>
        <w:t xml:space="preserve">   </w:t>
      </w:r>
      <w:r>
        <w:rPr>
          <w:rFonts w:eastAsia="宋体"/>
        </w:rPr>
        <w:t>基金管理人</w:t>
      </w:r>
      <w:bookmarkEnd w:id="12"/>
      <w:bookmarkEnd w:id="13"/>
      <w:bookmarkEnd w:id="14"/>
      <w:bookmarkEnd w:id="15"/>
    </w:p>
    <w:p w:rsidR="00871067" w:rsidRDefault="00EE1943">
      <w:pPr>
        <w:spacing w:line="360" w:lineRule="auto"/>
        <w:ind w:firstLineChars="200" w:firstLine="482"/>
        <w:jc w:val="both"/>
        <w:rPr>
          <w:b/>
        </w:rPr>
      </w:pPr>
      <w:r>
        <w:rPr>
          <w:rFonts w:hint="eastAsia"/>
          <w:b/>
        </w:rPr>
        <w:t>一、基金管理人概况</w:t>
      </w:r>
    </w:p>
    <w:p w:rsidR="00871067" w:rsidRDefault="00EE1943">
      <w:pPr>
        <w:snapToGrid w:val="0"/>
        <w:spacing w:line="360" w:lineRule="auto"/>
        <w:ind w:firstLineChars="200" w:firstLine="480"/>
        <w:jc w:val="both"/>
        <w:rPr>
          <w:rFonts w:ascii="宋体" w:hAnsi="宋体"/>
        </w:rPr>
      </w:pPr>
      <w:r>
        <w:rPr>
          <w:rFonts w:ascii="宋体" w:hAnsi="宋体" w:hint="eastAsia"/>
        </w:rPr>
        <w:t>1、名称：中银国际证券股份有限公司</w:t>
      </w:r>
    </w:p>
    <w:p w:rsidR="00871067" w:rsidRDefault="00EE1943">
      <w:pPr>
        <w:snapToGrid w:val="0"/>
        <w:spacing w:line="360" w:lineRule="auto"/>
        <w:ind w:firstLineChars="200" w:firstLine="480"/>
        <w:jc w:val="both"/>
        <w:rPr>
          <w:rFonts w:ascii="宋体" w:hAnsi="宋体"/>
        </w:rPr>
      </w:pPr>
      <w:r>
        <w:rPr>
          <w:rFonts w:ascii="宋体" w:hAnsi="宋体" w:hint="eastAsia"/>
        </w:rPr>
        <w:t>2、住所：中国上海市浦东新区银城中路200号中银大厦39层（邮政编码：200120）</w:t>
      </w:r>
    </w:p>
    <w:p w:rsidR="00871067" w:rsidRDefault="00EE1943">
      <w:pPr>
        <w:snapToGrid w:val="0"/>
        <w:spacing w:line="360" w:lineRule="auto"/>
        <w:ind w:firstLineChars="200" w:firstLine="480"/>
        <w:jc w:val="both"/>
        <w:rPr>
          <w:rFonts w:ascii="宋体" w:hAnsi="宋体"/>
        </w:rPr>
      </w:pPr>
      <w:r>
        <w:rPr>
          <w:rFonts w:ascii="宋体" w:hAnsi="宋体" w:hint="eastAsia"/>
        </w:rPr>
        <w:t>3、设立日期：2002年2月28日</w:t>
      </w:r>
    </w:p>
    <w:p w:rsidR="00871067" w:rsidRDefault="00EE1943">
      <w:pPr>
        <w:snapToGrid w:val="0"/>
        <w:spacing w:line="360" w:lineRule="auto"/>
        <w:ind w:firstLineChars="200" w:firstLine="480"/>
        <w:jc w:val="both"/>
        <w:rPr>
          <w:rFonts w:ascii="宋体" w:hAnsi="宋体"/>
        </w:rPr>
      </w:pPr>
      <w:r>
        <w:rPr>
          <w:rFonts w:ascii="宋体" w:hAnsi="宋体" w:hint="eastAsia"/>
        </w:rPr>
        <w:t>4、法定代表人：宁敏</w:t>
      </w:r>
    </w:p>
    <w:p w:rsidR="00871067" w:rsidRDefault="00EE1943">
      <w:pPr>
        <w:snapToGrid w:val="0"/>
        <w:spacing w:line="360" w:lineRule="auto"/>
        <w:ind w:firstLineChars="200" w:firstLine="480"/>
        <w:jc w:val="both"/>
        <w:rPr>
          <w:rFonts w:ascii="宋体" w:hAnsi="宋体"/>
        </w:rPr>
      </w:pPr>
      <w:r>
        <w:rPr>
          <w:rFonts w:ascii="宋体" w:hAnsi="宋体" w:hint="eastAsia"/>
        </w:rPr>
        <w:t>5、批准设立机关及批准设立文号：中国证监会证监机构字【2002】19号</w:t>
      </w:r>
    </w:p>
    <w:p w:rsidR="00871067" w:rsidRDefault="00EE1943">
      <w:pPr>
        <w:snapToGrid w:val="0"/>
        <w:spacing w:line="360" w:lineRule="auto"/>
        <w:ind w:firstLineChars="200" w:firstLine="480"/>
        <w:jc w:val="both"/>
        <w:rPr>
          <w:rFonts w:ascii="宋体" w:hAnsi="宋体"/>
        </w:rPr>
      </w:pPr>
      <w:r>
        <w:rPr>
          <w:rFonts w:ascii="宋体" w:hAnsi="宋体" w:hint="eastAsia"/>
        </w:rPr>
        <w:t>6、开展公开募集证券投资基金管理业务批准文号：中国证监会证监许可【2015】1972号</w:t>
      </w:r>
    </w:p>
    <w:p w:rsidR="00871067" w:rsidRDefault="00EE1943">
      <w:pPr>
        <w:snapToGrid w:val="0"/>
        <w:spacing w:line="360" w:lineRule="auto"/>
        <w:ind w:firstLineChars="200" w:firstLine="480"/>
        <w:jc w:val="both"/>
        <w:rPr>
          <w:rFonts w:ascii="宋体" w:hAnsi="宋体"/>
        </w:rPr>
      </w:pPr>
      <w:r>
        <w:rPr>
          <w:rFonts w:ascii="宋体" w:hAnsi="宋体" w:hint="eastAsia"/>
        </w:rPr>
        <w:t>7、组织形式： 股份有限公司</w:t>
      </w:r>
    </w:p>
    <w:p w:rsidR="00871067" w:rsidRDefault="00EE1943">
      <w:pPr>
        <w:snapToGrid w:val="0"/>
        <w:spacing w:line="360" w:lineRule="auto"/>
        <w:ind w:firstLineChars="200" w:firstLine="480"/>
        <w:jc w:val="both"/>
        <w:rPr>
          <w:rFonts w:ascii="宋体" w:hAnsi="宋体"/>
        </w:rPr>
      </w:pPr>
      <w:r>
        <w:rPr>
          <w:rFonts w:ascii="宋体" w:hAnsi="宋体" w:hint="eastAsia"/>
        </w:rPr>
        <w:t>8、存续期限： 持续经营</w:t>
      </w:r>
    </w:p>
    <w:p w:rsidR="00871067" w:rsidRDefault="00EE1943">
      <w:pPr>
        <w:snapToGrid w:val="0"/>
        <w:spacing w:line="360" w:lineRule="auto"/>
        <w:ind w:firstLineChars="200" w:firstLine="480"/>
        <w:jc w:val="both"/>
        <w:rPr>
          <w:rFonts w:ascii="宋体" w:hAnsi="宋体"/>
        </w:rPr>
      </w:pPr>
      <w:r>
        <w:rPr>
          <w:rFonts w:ascii="宋体" w:hAnsi="宋体" w:hint="eastAsia"/>
        </w:rPr>
        <w:t>9、联系电话： 021-20328000</w:t>
      </w:r>
    </w:p>
    <w:p w:rsidR="00871067" w:rsidRDefault="00EE1943">
      <w:pPr>
        <w:snapToGrid w:val="0"/>
        <w:spacing w:line="360" w:lineRule="auto"/>
        <w:ind w:firstLineChars="200" w:firstLine="480"/>
        <w:jc w:val="both"/>
        <w:rPr>
          <w:rFonts w:ascii="宋体" w:hAnsi="宋体"/>
        </w:rPr>
      </w:pPr>
      <w:r>
        <w:rPr>
          <w:rFonts w:ascii="宋体" w:hAnsi="宋体" w:hint="eastAsia"/>
        </w:rPr>
        <w:t>10、联系人：</w:t>
      </w:r>
      <w:r w:rsidR="0078107B">
        <w:rPr>
          <w:rFonts w:ascii="宋体" w:hAnsi="宋体" w:hint="eastAsia"/>
        </w:rPr>
        <w:t>郜佳琪</w:t>
      </w:r>
    </w:p>
    <w:p w:rsidR="00871067" w:rsidRDefault="00EE1943">
      <w:pPr>
        <w:snapToGrid w:val="0"/>
        <w:spacing w:line="360" w:lineRule="auto"/>
        <w:ind w:firstLineChars="200" w:firstLine="480"/>
        <w:jc w:val="both"/>
        <w:rPr>
          <w:rFonts w:ascii="宋体" w:hAnsi="宋体"/>
        </w:rPr>
      </w:pPr>
      <w:r>
        <w:rPr>
          <w:rFonts w:ascii="宋体" w:hAnsi="宋体" w:hint="eastAsia"/>
        </w:rPr>
        <w:t>11、基金网站：www.bocifunds.com</w:t>
      </w:r>
    </w:p>
    <w:p w:rsidR="00871067" w:rsidRDefault="00871067">
      <w:pPr>
        <w:snapToGrid w:val="0"/>
        <w:spacing w:line="360" w:lineRule="auto"/>
        <w:ind w:firstLineChars="200" w:firstLine="482"/>
        <w:jc w:val="both"/>
        <w:rPr>
          <w:rFonts w:ascii="宋体" w:hAnsi="宋体"/>
          <w:b/>
          <w:bCs/>
        </w:rPr>
      </w:pPr>
    </w:p>
    <w:p w:rsidR="00871067" w:rsidRDefault="00EE1943">
      <w:pPr>
        <w:snapToGrid w:val="0"/>
        <w:spacing w:line="360" w:lineRule="auto"/>
        <w:ind w:firstLineChars="200" w:firstLine="482"/>
        <w:jc w:val="both"/>
        <w:rPr>
          <w:rFonts w:ascii="宋体" w:hAnsi="宋体"/>
          <w:b/>
          <w:bCs/>
        </w:rPr>
      </w:pPr>
      <w:r>
        <w:rPr>
          <w:rFonts w:ascii="宋体" w:hAnsi="宋体" w:hint="eastAsia"/>
          <w:b/>
          <w:bCs/>
        </w:rPr>
        <w:t>二、注册资本和股权结构</w:t>
      </w:r>
    </w:p>
    <w:p w:rsidR="00871067" w:rsidRDefault="00EE1943">
      <w:pPr>
        <w:snapToGrid w:val="0"/>
        <w:spacing w:line="360" w:lineRule="auto"/>
        <w:ind w:firstLineChars="200" w:firstLine="480"/>
        <w:jc w:val="both"/>
        <w:rPr>
          <w:rFonts w:ascii="宋体" w:hAnsi="宋体"/>
        </w:rPr>
      </w:pPr>
      <w:r>
        <w:rPr>
          <w:rFonts w:ascii="宋体" w:hAnsi="宋体" w:hint="eastAsia"/>
        </w:rPr>
        <w:t xml:space="preserve">1、注册资本： </w:t>
      </w:r>
      <w:r w:rsidR="0075028E" w:rsidRPr="0075028E">
        <w:rPr>
          <w:rFonts w:ascii="宋体" w:hAnsi="宋体"/>
        </w:rPr>
        <w:t>27.78</w:t>
      </w:r>
      <w:r>
        <w:rPr>
          <w:rFonts w:ascii="宋体" w:hAnsi="宋体" w:hint="eastAsia"/>
        </w:rPr>
        <w:t>亿元</w:t>
      </w:r>
    </w:p>
    <w:p w:rsidR="00871067" w:rsidRDefault="00EE1943">
      <w:pPr>
        <w:snapToGrid w:val="0"/>
        <w:spacing w:line="360" w:lineRule="auto"/>
        <w:ind w:firstLineChars="200" w:firstLine="480"/>
        <w:jc w:val="both"/>
        <w:rPr>
          <w:rFonts w:ascii="宋体" w:hAnsi="宋体"/>
        </w:rPr>
      </w:pPr>
      <w:r>
        <w:rPr>
          <w:rFonts w:ascii="宋体" w:hAnsi="宋体" w:hint="eastAsia"/>
        </w:rPr>
        <w:t>2、股权结构</w:t>
      </w:r>
    </w:p>
    <w:p w:rsidR="00871067" w:rsidRDefault="00EE1943">
      <w:pPr>
        <w:snapToGrid w:val="0"/>
        <w:spacing w:line="360" w:lineRule="auto"/>
        <w:ind w:firstLineChars="200" w:firstLine="480"/>
        <w:jc w:val="both"/>
        <w:rPr>
          <w:rFonts w:ascii="宋体" w:hAnsi="宋体"/>
        </w:rPr>
      </w:pPr>
      <w:r>
        <w:rPr>
          <w:rFonts w:ascii="宋体" w:hAnsi="宋体" w:hint="eastAsia"/>
        </w:rPr>
        <w:t>截止本招募说明书公告日，公司股权结构如下：</w:t>
      </w:r>
      <w:r w:rsidR="0075028E" w:rsidRPr="0075028E">
        <w:rPr>
          <w:rFonts w:ascii="宋体" w:hAnsi="宋体" w:hint="eastAsia"/>
        </w:rPr>
        <w:t>中银国际控股有限公司，持股比例33.42%；中国石油集团资本有限责任公司，持股比例14.32%；上海金融发展投资基金（有限合伙），持股比例9.47%；云南省投资控股集团有限公司，持股比例8.18%；江西铜业股份有限公司，持股比例4.74%；中国通用技术(集团)控股有限责任公司，持股比例4.09%；上海祥众投资合伙企业（有限合伙），持股比例3.69%；信泰人寿保险股份有限公司－传统产品，持股比例3.65%；江苏洋河酒厂股份有限公司，持股比例2.84%；上海郝乾企业管理中心（有限合伙），持股比例1.89%；其他股东合计持股比例13.71%。</w:t>
      </w:r>
    </w:p>
    <w:p w:rsidR="00871067" w:rsidRDefault="00871067">
      <w:pPr>
        <w:snapToGrid w:val="0"/>
        <w:spacing w:line="360" w:lineRule="auto"/>
        <w:ind w:firstLineChars="200" w:firstLine="480"/>
        <w:jc w:val="both"/>
        <w:rPr>
          <w:rFonts w:ascii="宋体" w:hAnsi="宋体"/>
        </w:rPr>
      </w:pPr>
    </w:p>
    <w:p w:rsidR="00871067" w:rsidRDefault="00EE1943">
      <w:pPr>
        <w:snapToGrid w:val="0"/>
        <w:spacing w:line="360" w:lineRule="auto"/>
        <w:ind w:firstLineChars="200" w:firstLine="482"/>
        <w:jc w:val="both"/>
        <w:rPr>
          <w:rFonts w:ascii="宋体" w:hAnsi="宋体"/>
          <w:b/>
          <w:bCs/>
        </w:rPr>
      </w:pPr>
      <w:r>
        <w:rPr>
          <w:rFonts w:ascii="宋体" w:hAnsi="宋体" w:hint="eastAsia"/>
          <w:b/>
          <w:bCs/>
        </w:rPr>
        <w:t>三、主要人员情况</w:t>
      </w:r>
    </w:p>
    <w:p w:rsidR="00871067" w:rsidRDefault="00EE1943">
      <w:pPr>
        <w:snapToGrid w:val="0"/>
        <w:spacing w:line="360" w:lineRule="auto"/>
        <w:ind w:firstLineChars="200" w:firstLine="480"/>
        <w:jc w:val="both"/>
        <w:rPr>
          <w:rFonts w:ascii="宋体" w:hAnsi="宋体"/>
        </w:rPr>
      </w:pPr>
      <w:r>
        <w:rPr>
          <w:rFonts w:ascii="宋体" w:hAnsi="宋体" w:hint="eastAsia"/>
        </w:rPr>
        <w:lastRenderedPageBreak/>
        <w:t>1、董事会成员</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林景臻先生，硕士，经济师。曾任中国银行总行公司业务部客户关系管理总监、公司金融总部客户关系总监（公司业务），中国银行公司金融总部总经理（公司业务）、公司金融部总经理，中银香港（控股）有限公司及中国银行（香港）有限公司副总裁，现任中国银行执行董事、副行长，兼任中银国际控股有限公司董事长、中银香港（控股）有限公司非执行董事，</w:t>
      </w:r>
      <w:r w:rsidRPr="0075028E">
        <w:rPr>
          <w:rFonts w:hAnsi="宋体" w:hint="eastAsia"/>
        </w:rPr>
        <w:t>2018</w:t>
      </w:r>
      <w:r w:rsidRPr="0075028E">
        <w:rPr>
          <w:rFonts w:hAnsi="宋体" w:hint="eastAsia"/>
        </w:rPr>
        <w:t>年</w:t>
      </w:r>
      <w:r w:rsidRPr="0075028E">
        <w:rPr>
          <w:rFonts w:hAnsi="宋体" w:hint="eastAsia"/>
        </w:rPr>
        <w:t>5</w:t>
      </w:r>
      <w:r w:rsidRPr="0075028E">
        <w:rPr>
          <w:rFonts w:hAnsi="宋体" w:hint="eastAsia"/>
        </w:rPr>
        <w:t>月</w:t>
      </w:r>
      <w:r w:rsidRPr="0075028E">
        <w:rPr>
          <w:rFonts w:hAnsi="宋体" w:hint="eastAsia"/>
        </w:rPr>
        <w:t>31</w:t>
      </w:r>
      <w:r w:rsidRPr="0075028E">
        <w:rPr>
          <w:rFonts w:hAnsi="宋体" w:hint="eastAsia"/>
        </w:rPr>
        <w:t>日起兼任中银国际证券股份有限公司董事长。</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宁敏女士：博士、中国人民银行博士后。</w:t>
      </w:r>
      <w:r w:rsidRPr="0075028E">
        <w:rPr>
          <w:rFonts w:hAnsi="宋体" w:hint="eastAsia"/>
        </w:rPr>
        <w:t>1999</w:t>
      </w:r>
      <w:r w:rsidRPr="0075028E">
        <w:rPr>
          <w:rFonts w:hAnsi="宋体" w:hint="eastAsia"/>
        </w:rPr>
        <w:t>年</w:t>
      </w:r>
      <w:r w:rsidRPr="0075028E">
        <w:rPr>
          <w:rFonts w:hAnsi="宋体" w:hint="eastAsia"/>
        </w:rPr>
        <w:t>7</w:t>
      </w:r>
      <w:r w:rsidRPr="0075028E">
        <w:rPr>
          <w:rFonts w:hAnsi="宋体" w:hint="eastAsia"/>
        </w:rPr>
        <w:t>月至</w:t>
      </w:r>
      <w:r w:rsidRPr="0075028E">
        <w:rPr>
          <w:rFonts w:hAnsi="宋体" w:hint="eastAsia"/>
        </w:rPr>
        <w:t>2009</w:t>
      </w:r>
      <w:r w:rsidRPr="0075028E">
        <w:rPr>
          <w:rFonts w:hAnsi="宋体" w:hint="eastAsia"/>
        </w:rPr>
        <w:t>年</w:t>
      </w:r>
      <w:r w:rsidRPr="0075028E">
        <w:rPr>
          <w:rFonts w:hAnsi="宋体" w:hint="eastAsia"/>
        </w:rPr>
        <w:t>9</w:t>
      </w:r>
      <w:r w:rsidRPr="0075028E">
        <w:rPr>
          <w:rFonts w:hAnsi="宋体" w:hint="eastAsia"/>
        </w:rPr>
        <w:t>月，就职于中国银行总行，历任中国银行总行法律与合规部处员，总行授信执行部副处长，总行托管及投资者服务部高级合规官、主管。</w:t>
      </w:r>
      <w:r w:rsidRPr="0075028E">
        <w:rPr>
          <w:rFonts w:hAnsi="宋体" w:hint="eastAsia"/>
        </w:rPr>
        <w:t>2009</w:t>
      </w:r>
      <w:r w:rsidRPr="0075028E">
        <w:rPr>
          <w:rFonts w:hAnsi="宋体" w:hint="eastAsia"/>
        </w:rPr>
        <w:t>年</w:t>
      </w:r>
      <w:r w:rsidRPr="0075028E">
        <w:rPr>
          <w:rFonts w:hAnsi="宋体" w:hint="eastAsia"/>
        </w:rPr>
        <w:t>9</w:t>
      </w:r>
      <w:r w:rsidRPr="0075028E">
        <w:rPr>
          <w:rFonts w:hAnsi="宋体" w:hint="eastAsia"/>
        </w:rPr>
        <w:t>月至</w:t>
      </w:r>
      <w:r w:rsidRPr="0075028E">
        <w:rPr>
          <w:rFonts w:hAnsi="宋体" w:hint="eastAsia"/>
        </w:rPr>
        <w:t>2013</w:t>
      </w:r>
      <w:r w:rsidRPr="0075028E">
        <w:rPr>
          <w:rFonts w:hAnsi="宋体" w:hint="eastAsia"/>
        </w:rPr>
        <w:t>年</w:t>
      </w:r>
      <w:r w:rsidRPr="0075028E">
        <w:rPr>
          <w:rFonts w:hAnsi="宋体" w:hint="eastAsia"/>
        </w:rPr>
        <w:t>8</w:t>
      </w:r>
      <w:r w:rsidRPr="0075028E">
        <w:rPr>
          <w:rFonts w:hAnsi="宋体" w:hint="eastAsia"/>
        </w:rPr>
        <w:t>月，就职于中银基金，历任助理执行总裁、副执行总裁。</w:t>
      </w:r>
      <w:r w:rsidRPr="0075028E">
        <w:rPr>
          <w:rFonts w:hAnsi="宋体" w:hint="eastAsia"/>
        </w:rPr>
        <w:t>2013</w:t>
      </w:r>
      <w:r w:rsidRPr="0075028E">
        <w:rPr>
          <w:rFonts w:hAnsi="宋体" w:hint="eastAsia"/>
        </w:rPr>
        <w:t>年</w:t>
      </w:r>
      <w:r w:rsidRPr="0075028E">
        <w:rPr>
          <w:rFonts w:hAnsi="宋体" w:hint="eastAsia"/>
        </w:rPr>
        <w:t>8</w:t>
      </w:r>
      <w:r w:rsidRPr="0075028E">
        <w:rPr>
          <w:rFonts w:hAnsi="宋体" w:hint="eastAsia"/>
        </w:rPr>
        <w:t>月至</w:t>
      </w:r>
      <w:r w:rsidRPr="0075028E">
        <w:rPr>
          <w:rFonts w:hAnsi="宋体" w:hint="eastAsia"/>
        </w:rPr>
        <w:t>2014</w:t>
      </w:r>
      <w:r w:rsidRPr="0075028E">
        <w:rPr>
          <w:rFonts w:hAnsi="宋体" w:hint="eastAsia"/>
        </w:rPr>
        <w:t>年</w:t>
      </w:r>
      <w:r w:rsidRPr="0075028E">
        <w:rPr>
          <w:rFonts w:hAnsi="宋体" w:hint="eastAsia"/>
        </w:rPr>
        <w:t>12</w:t>
      </w:r>
      <w:r w:rsidRPr="0075028E">
        <w:rPr>
          <w:rFonts w:hAnsi="宋体" w:hint="eastAsia"/>
        </w:rPr>
        <w:t>月，在中国银行业监督管理委员会山东省监管局挂职，任副巡视员。</w:t>
      </w:r>
      <w:r w:rsidRPr="0075028E">
        <w:rPr>
          <w:rFonts w:hAnsi="宋体" w:hint="eastAsia"/>
        </w:rPr>
        <w:t>2014</w:t>
      </w:r>
      <w:r w:rsidRPr="0075028E">
        <w:rPr>
          <w:rFonts w:hAnsi="宋体" w:hint="eastAsia"/>
        </w:rPr>
        <w:t>年</w:t>
      </w:r>
      <w:r w:rsidRPr="0075028E">
        <w:rPr>
          <w:rFonts w:hAnsi="宋体" w:hint="eastAsia"/>
        </w:rPr>
        <w:t>12</w:t>
      </w:r>
      <w:r w:rsidRPr="0075028E">
        <w:rPr>
          <w:rFonts w:hAnsi="宋体" w:hint="eastAsia"/>
        </w:rPr>
        <w:t>月起至今，任公司执行总裁、董事。</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王军先生，博士后。曾任中国银行总行公司业务部副处长、处长，总行电子银行部副总经理，山东省分行副行长、党委委员。现任中银国际控股有限公司副执行总裁。</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魏晗光女士，硕士，经济师。曾任中国银行陕西省分行东郊支行干部，长乐路支行金花路分理处、咸宁路分理处副主任，中国银行陕西省分行人事教育处组干科副科长、科长，西安市解放路支行副行长。中国银行总行人力资源部高级经理、团队主管。现任中国共产党中国银行委员会全面深化改革领导小组办公室常务副主任、中国银行人力资源部副总经理。</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文兰女士，工商管理硕士，中级会计师。</w:t>
      </w:r>
      <w:r w:rsidRPr="0075028E">
        <w:rPr>
          <w:rFonts w:hAnsi="宋体" w:hint="eastAsia"/>
        </w:rPr>
        <w:t>1999</w:t>
      </w:r>
      <w:r w:rsidRPr="0075028E">
        <w:rPr>
          <w:rFonts w:hAnsi="宋体" w:hint="eastAsia"/>
        </w:rPr>
        <w:t>年</w:t>
      </w:r>
      <w:r w:rsidRPr="0075028E">
        <w:rPr>
          <w:rFonts w:hAnsi="宋体" w:hint="eastAsia"/>
        </w:rPr>
        <w:t>7</w:t>
      </w:r>
      <w:r w:rsidRPr="0075028E">
        <w:rPr>
          <w:rFonts w:hAnsi="宋体" w:hint="eastAsia"/>
        </w:rPr>
        <w:t>月至</w:t>
      </w:r>
      <w:r w:rsidRPr="0075028E">
        <w:rPr>
          <w:rFonts w:hAnsi="宋体" w:hint="eastAsia"/>
        </w:rPr>
        <w:t>2013</w:t>
      </w:r>
      <w:r w:rsidRPr="0075028E">
        <w:rPr>
          <w:rFonts w:hAnsi="宋体" w:hint="eastAsia"/>
        </w:rPr>
        <w:t>年</w:t>
      </w:r>
      <w:r w:rsidRPr="0075028E">
        <w:rPr>
          <w:rFonts w:hAnsi="宋体" w:hint="eastAsia"/>
        </w:rPr>
        <w:t>8</w:t>
      </w:r>
      <w:r w:rsidRPr="0075028E">
        <w:rPr>
          <w:rFonts w:hAnsi="宋体" w:hint="eastAsia"/>
        </w:rPr>
        <w:t>月，就职于中国银行总行财务管理部，历任科员、高级经理、副主管、主管。</w:t>
      </w:r>
      <w:r w:rsidRPr="0075028E">
        <w:rPr>
          <w:rFonts w:hAnsi="宋体" w:hint="eastAsia"/>
        </w:rPr>
        <w:t>2013</w:t>
      </w:r>
      <w:r w:rsidRPr="0075028E">
        <w:rPr>
          <w:rFonts w:hAnsi="宋体" w:hint="eastAsia"/>
        </w:rPr>
        <w:t>年</w:t>
      </w:r>
      <w:r w:rsidRPr="0075028E">
        <w:rPr>
          <w:rFonts w:hAnsi="宋体" w:hint="eastAsia"/>
        </w:rPr>
        <w:t>9</w:t>
      </w:r>
      <w:r w:rsidRPr="0075028E">
        <w:rPr>
          <w:rFonts w:hAnsi="宋体" w:hint="eastAsia"/>
        </w:rPr>
        <w:t>月至</w:t>
      </w:r>
      <w:r w:rsidRPr="0075028E">
        <w:rPr>
          <w:rFonts w:hAnsi="宋体" w:hint="eastAsia"/>
        </w:rPr>
        <w:t>2019</w:t>
      </w:r>
      <w:r w:rsidRPr="0075028E">
        <w:rPr>
          <w:rFonts w:hAnsi="宋体" w:hint="eastAsia"/>
        </w:rPr>
        <w:t>年</w:t>
      </w:r>
      <w:r w:rsidRPr="0075028E">
        <w:rPr>
          <w:rFonts w:hAnsi="宋体" w:hint="eastAsia"/>
        </w:rPr>
        <w:t>2</w:t>
      </w:r>
      <w:r w:rsidRPr="0075028E">
        <w:rPr>
          <w:rFonts w:hAnsi="宋体" w:hint="eastAsia"/>
        </w:rPr>
        <w:t>月，就职于中国银行悉尼分行财务管理部，任部门总经理。</w:t>
      </w:r>
      <w:r w:rsidRPr="0075028E">
        <w:rPr>
          <w:rFonts w:hAnsi="宋体" w:hint="eastAsia"/>
        </w:rPr>
        <w:t>2019</w:t>
      </w:r>
      <w:r w:rsidRPr="0075028E">
        <w:rPr>
          <w:rFonts w:hAnsi="宋体" w:hint="eastAsia"/>
        </w:rPr>
        <w:t>年</w:t>
      </w:r>
      <w:r w:rsidRPr="0075028E">
        <w:rPr>
          <w:rFonts w:hAnsi="宋体" w:hint="eastAsia"/>
        </w:rPr>
        <w:t>3</w:t>
      </w:r>
      <w:r w:rsidRPr="0075028E">
        <w:rPr>
          <w:rFonts w:hAnsi="宋体" w:hint="eastAsia"/>
        </w:rPr>
        <w:t>月至</w:t>
      </w:r>
      <w:r w:rsidRPr="0075028E">
        <w:rPr>
          <w:rFonts w:hAnsi="宋体" w:hint="eastAsia"/>
        </w:rPr>
        <w:t>2020</w:t>
      </w:r>
      <w:r w:rsidRPr="0075028E">
        <w:rPr>
          <w:rFonts w:hAnsi="宋体" w:hint="eastAsia"/>
        </w:rPr>
        <w:t>年</w:t>
      </w:r>
      <w:r w:rsidRPr="0075028E">
        <w:rPr>
          <w:rFonts w:hAnsi="宋体" w:hint="eastAsia"/>
        </w:rPr>
        <w:t>1</w:t>
      </w:r>
      <w:r w:rsidRPr="0075028E">
        <w:rPr>
          <w:rFonts w:hAnsi="宋体" w:hint="eastAsia"/>
        </w:rPr>
        <w:t>月，就职于中国银行布里斯班分行，任行长。</w:t>
      </w:r>
      <w:r w:rsidRPr="0075028E">
        <w:rPr>
          <w:rFonts w:hAnsi="宋体" w:hint="eastAsia"/>
        </w:rPr>
        <w:t>2020</w:t>
      </w:r>
      <w:r w:rsidRPr="0075028E">
        <w:rPr>
          <w:rFonts w:hAnsi="宋体" w:hint="eastAsia"/>
        </w:rPr>
        <w:t>年</w:t>
      </w:r>
      <w:r w:rsidRPr="0075028E">
        <w:rPr>
          <w:rFonts w:hAnsi="宋体" w:hint="eastAsia"/>
        </w:rPr>
        <w:t>2</w:t>
      </w:r>
      <w:r w:rsidRPr="0075028E">
        <w:rPr>
          <w:rFonts w:hAnsi="宋体" w:hint="eastAsia"/>
        </w:rPr>
        <w:t>月至今，就职于中国银行总行财务管理部，任助理总经理。</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王华先生，硕士，高级会计师，全国会计领军人才。曾在石油规划设计总院工作，曾任中国石油天然气股份有限公司财务部会计处副处长，中国石油天然气集团公司财务资产部会计处处长，中国石油天然气集团公司财务部副总会计师，中国石油集团资本有限责任公司财务总监，中国石油集团资本股份有限公司财务</w:t>
      </w:r>
      <w:r w:rsidRPr="0075028E">
        <w:rPr>
          <w:rFonts w:hAnsi="宋体" w:hint="eastAsia"/>
        </w:rPr>
        <w:lastRenderedPageBreak/>
        <w:t>总监、董事会秘书、党委委员。现任中国石油天然气集团有限公司财务部副总经理。</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赵雪松先生，硕士，高级会计师。曾在大连京大油田化学开发公司工作，曾任中国石油化学公司副总经理，中国石油天然气集团公司财务资产部资金处处长，中国石油天然气集团公司财务资产部副总会计师，中国石油天然气集团公司（股份公司）资金部副总会计师，现任中国石油集团资本有限责任公司副总经理，中国石油集团资本股份有限公司副总经理、党委委员。</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吕厚军先生，经济学博士，高级经济师。曾先后任无锡建升期货经纪有限公司副总经理、江苏新思达投资管理顾问有限公司常务副总经理、建设银行苏州分行行长助理、建设银行江苏省分行国际业务部副总经理、海通证券有限公司投资银行总部总经理、海通证券有限公司国际业务部副总经理、海富产业投资基金管理公司总经理、董事，投资决策委员会主席，主持全面工作。现任金浦产业投资基金管理有限公司总裁。同时兼任上海国际股权投资基金协会理事长、上海股权投资协会副会长。</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李丹女士，硕士，经济师。</w:t>
      </w:r>
      <w:r w:rsidRPr="0075028E">
        <w:rPr>
          <w:rFonts w:hAnsi="宋体" w:hint="eastAsia"/>
        </w:rPr>
        <w:t>2006</w:t>
      </w:r>
      <w:r w:rsidRPr="0075028E">
        <w:rPr>
          <w:rFonts w:hAnsi="宋体" w:hint="eastAsia"/>
        </w:rPr>
        <w:t>年</w:t>
      </w:r>
      <w:r w:rsidRPr="0075028E">
        <w:rPr>
          <w:rFonts w:hAnsi="宋体" w:hint="eastAsia"/>
        </w:rPr>
        <w:t>7</w:t>
      </w:r>
      <w:r w:rsidRPr="0075028E">
        <w:rPr>
          <w:rFonts w:hAnsi="宋体" w:hint="eastAsia"/>
        </w:rPr>
        <w:t>月至</w:t>
      </w:r>
      <w:r w:rsidRPr="0075028E">
        <w:rPr>
          <w:rFonts w:hAnsi="宋体" w:hint="eastAsia"/>
        </w:rPr>
        <w:t>2016</w:t>
      </w:r>
      <w:r w:rsidRPr="0075028E">
        <w:rPr>
          <w:rFonts w:hAnsi="宋体" w:hint="eastAsia"/>
        </w:rPr>
        <w:t>年</w:t>
      </w:r>
      <w:r w:rsidRPr="0075028E">
        <w:rPr>
          <w:rFonts w:hAnsi="宋体" w:hint="eastAsia"/>
        </w:rPr>
        <w:t>8</w:t>
      </w:r>
      <w:r w:rsidRPr="0075028E">
        <w:rPr>
          <w:rFonts w:hAnsi="宋体" w:hint="eastAsia"/>
        </w:rPr>
        <w:t>月，在云南省投资控股集团有限公司工作，曾任公司团委副书记、办公室主任助理、办公室副主任，</w:t>
      </w:r>
      <w:r w:rsidRPr="0075028E">
        <w:rPr>
          <w:rFonts w:hAnsi="宋体" w:hint="eastAsia"/>
        </w:rPr>
        <w:t>2016</w:t>
      </w:r>
      <w:r w:rsidRPr="0075028E">
        <w:rPr>
          <w:rFonts w:hAnsi="宋体" w:hint="eastAsia"/>
        </w:rPr>
        <w:t>年</w:t>
      </w:r>
      <w:r w:rsidRPr="0075028E">
        <w:rPr>
          <w:rFonts w:hAnsi="宋体" w:hint="eastAsia"/>
        </w:rPr>
        <w:t>8</w:t>
      </w:r>
      <w:r w:rsidRPr="0075028E">
        <w:rPr>
          <w:rFonts w:hAnsi="宋体" w:hint="eastAsia"/>
        </w:rPr>
        <w:t>月至</w:t>
      </w:r>
      <w:r w:rsidRPr="0075028E">
        <w:rPr>
          <w:rFonts w:hAnsi="宋体" w:hint="eastAsia"/>
        </w:rPr>
        <w:t>2017</w:t>
      </w:r>
      <w:r w:rsidRPr="0075028E">
        <w:rPr>
          <w:rFonts w:hAnsi="宋体" w:hint="eastAsia"/>
        </w:rPr>
        <w:t>年</w:t>
      </w:r>
      <w:r w:rsidRPr="0075028E">
        <w:rPr>
          <w:rFonts w:hAnsi="宋体" w:hint="eastAsia"/>
        </w:rPr>
        <w:t>12</w:t>
      </w:r>
      <w:r w:rsidRPr="0075028E">
        <w:rPr>
          <w:rFonts w:hAnsi="宋体" w:hint="eastAsia"/>
        </w:rPr>
        <w:t>月，任云南省资产管理有限公司常务副总经理、党支部委员、工会主席。</w:t>
      </w:r>
      <w:r w:rsidRPr="0075028E">
        <w:rPr>
          <w:rFonts w:hAnsi="宋体" w:hint="eastAsia"/>
        </w:rPr>
        <w:t>2017</w:t>
      </w:r>
      <w:r w:rsidRPr="0075028E">
        <w:rPr>
          <w:rFonts w:hAnsi="宋体" w:hint="eastAsia"/>
        </w:rPr>
        <w:t>年</w:t>
      </w:r>
      <w:r w:rsidRPr="0075028E">
        <w:rPr>
          <w:rFonts w:hAnsi="宋体" w:hint="eastAsia"/>
        </w:rPr>
        <w:t>12</w:t>
      </w:r>
      <w:r w:rsidRPr="0075028E">
        <w:rPr>
          <w:rFonts w:hAnsi="宋体" w:hint="eastAsia"/>
        </w:rPr>
        <w:t>月至</w:t>
      </w:r>
      <w:r w:rsidRPr="0075028E">
        <w:rPr>
          <w:rFonts w:hAnsi="宋体" w:hint="eastAsia"/>
        </w:rPr>
        <w:t>2020</w:t>
      </w:r>
      <w:r w:rsidRPr="0075028E">
        <w:rPr>
          <w:rFonts w:hAnsi="宋体" w:hint="eastAsia"/>
        </w:rPr>
        <w:t>年</w:t>
      </w:r>
      <w:r w:rsidRPr="0075028E">
        <w:rPr>
          <w:rFonts w:hAnsi="宋体" w:hint="eastAsia"/>
        </w:rPr>
        <w:t>11</w:t>
      </w:r>
      <w:r w:rsidRPr="0075028E">
        <w:rPr>
          <w:rFonts w:hAnsi="宋体" w:hint="eastAsia"/>
        </w:rPr>
        <w:t>月，任云南省投资控股集团有限公司金融部常务副总经理、云南省投资控股集团有限公司金融事业部常务副总经理、云投商业保理（深圳）有限公司总经理、法定代表人。现任云投商业保理（深圳）有限公司总经理、法定代表人，云南云投资本运营有限公司常务副总经理。</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艾富华先生，硕士，高级会计师。</w:t>
      </w:r>
      <w:r w:rsidRPr="0075028E">
        <w:rPr>
          <w:rFonts w:hAnsi="宋体" w:hint="eastAsia"/>
        </w:rPr>
        <w:t>2003</w:t>
      </w:r>
      <w:r w:rsidRPr="0075028E">
        <w:rPr>
          <w:rFonts w:hAnsi="宋体" w:hint="eastAsia"/>
        </w:rPr>
        <w:t>年</w:t>
      </w:r>
      <w:r w:rsidRPr="0075028E">
        <w:rPr>
          <w:rFonts w:hAnsi="宋体" w:hint="eastAsia"/>
        </w:rPr>
        <w:t>7</w:t>
      </w:r>
      <w:r w:rsidRPr="0075028E">
        <w:rPr>
          <w:rFonts w:hAnsi="宋体" w:hint="eastAsia"/>
        </w:rPr>
        <w:t>月至</w:t>
      </w:r>
      <w:r w:rsidRPr="0075028E">
        <w:rPr>
          <w:rFonts w:hAnsi="宋体" w:hint="eastAsia"/>
        </w:rPr>
        <w:t>2009</w:t>
      </w:r>
      <w:r w:rsidRPr="0075028E">
        <w:rPr>
          <w:rFonts w:hAnsi="宋体" w:hint="eastAsia"/>
        </w:rPr>
        <w:t>年</w:t>
      </w:r>
      <w:r w:rsidRPr="0075028E">
        <w:rPr>
          <w:rFonts w:hAnsi="宋体" w:hint="eastAsia"/>
        </w:rPr>
        <w:t>7</w:t>
      </w:r>
      <w:r w:rsidRPr="0075028E">
        <w:rPr>
          <w:rFonts w:hAnsi="宋体" w:hint="eastAsia"/>
        </w:rPr>
        <w:t>月，就职于江铜材料设备公司财务部，任科员。</w:t>
      </w:r>
      <w:r w:rsidRPr="0075028E">
        <w:rPr>
          <w:rFonts w:hAnsi="宋体" w:hint="eastAsia"/>
        </w:rPr>
        <w:t>2009</w:t>
      </w:r>
      <w:r w:rsidRPr="0075028E">
        <w:rPr>
          <w:rFonts w:hAnsi="宋体" w:hint="eastAsia"/>
        </w:rPr>
        <w:t>年</w:t>
      </w:r>
      <w:r w:rsidRPr="0075028E">
        <w:rPr>
          <w:rFonts w:hAnsi="宋体" w:hint="eastAsia"/>
        </w:rPr>
        <w:t>7</w:t>
      </w:r>
      <w:r w:rsidRPr="0075028E">
        <w:rPr>
          <w:rFonts w:hAnsi="宋体" w:hint="eastAsia"/>
        </w:rPr>
        <w:t>月至</w:t>
      </w:r>
      <w:r w:rsidRPr="0075028E">
        <w:rPr>
          <w:rFonts w:hAnsi="宋体" w:hint="eastAsia"/>
        </w:rPr>
        <w:t>2015</w:t>
      </w:r>
      <w:r w:rsidRPr="0075028E">
        <w:rPr>
          <w:rFonts w:hAnsi="宋体" w:hint="eastAsia"/>
        </w:rPr>
        <w:t>年</w:t>
      </w:r>
      <w:r w:rsidRPr="0075028E">
        <w:rPr>
          <w:rFonts w:hAnsi="宋体" w:hint="eastAsia"/>
        </w:rPr>
        <w:t>5</w:t>
      </w:r>
      <w:r w:rsidRPr="0075028E">
        <w:rPr>
          <w:rFonts w:hAnsi="宋体" w:hint="eastAsia"/>
        </w:rPr>
        <w:t>月，就职于江西铜业股份有限公司财务部预算分析板块，历任科员、负责人、经理。</w:t>
      </w:r>
      <w:r w:rsidRPr="0075028E">
        <w:rPr>
          <w:rFonts w:hAnsi="宋体" w:hint="eastAsia"/>
        </w:rPr>
        <w:t>2015</w:t>
      </w:r>
      <w:r w:rsidRPr="0075028E">
        <w:rPr>
          <w:rFonts w:hAnsi="宋体" w:hint="eastAsia"/>
        </w:rPr>
        <w:t>年</w:t>
      </w:r>
      <w:r w:rsidRPr="0075028E">
        <w:rPr>
          <w:rFonts w:hAnsi="宋体" w:hint="eastAsia"/>
        </w:rPr>
        <w:t>5</w:t>
      </w:r>
      <w:r w:rsidRPr="0075028E">
        <w:rPr>
          <w:rFonts w:hAnsi="宋体" w:hint="eastAsia"/>
        </w:rPr>
        <w:t>月至</w:t>
      </w:r>
      <w:r w:rsidRPr="0075028E">
        <w:rPr>
          <w:rFonts w:hAnsi="宋体" w:hint="eastAsia"/>
        </w:rPr>
        <w:t>2018</w:t>
      </w:r>
      <w:r w:rsidRPr="0075028E">
        <w:rPr>
          <w:rFonts w:hAnsi="宋体" w:hint="eastAsia"/>
        </w:rPr>
        <w:t>年</w:t>
      </w:r>
      <w:r w:rsidRPr="0075028E">
        <w:rPr>
          <w:rFonts w:hAnsi="宋体" w:hint="eastAsia"/>
        </w:rPr>
        <w:t>3</w:t>
      </w:r>
      <w:r w:rsidRPr="0075028E">
        <w:rPr>
          <w:rFonts w:hAnsi="宋体" w:hint="eastAsia"/>
        </w:rPr>
        <w:t>月，就职于江西铜业集团银山矿业有限责任公司，历任副总会计师、财务总监。</w:t>
      </w:r>
      <w:r w:rsidRPr="0075028E">
        <w:rPr>
          <w:rFonts w:hAnsi="宋体" w:hint="eastAsia"/>
        </w:rPr>
        <w:t>2018</w:t>
      </w:r>
      <w:r w:rsidRPr="0075028E">
        <w:rPr>
          <w:rFonts w:hAnsi="宋体" w:hint="eastAsia"/>
        </w:rPr>
        <w:t>年</w:t>
      </w:r>
      <w:r w:rsidRPr="0075028E">
        <w:rPr>
          <w:rFonts w:hAnsi="宋体" w:hint="eastAsia"/>
        </w:rPr>
        <w:t>4</w:t>
      </w:r>
      <w:r w:rsidRPr="0075028E">
        <w:rPr>
          <w:rFonts w:hAnsi="宋体" w:hint="eastAsia"/>
        </w:rPr>
        <w:t>月至</w:t>
      </w:r>
      <w:r w:rsidRPr="0075028E">
        <w:rPr>
          <w:rFonts w:hAnsi="宋体" w:hint="eastAsia"/>
        </w:rPr>
        <w:t>2019</w:t>
      </w:r>
      <w:r w:rsidRPr="0075028E">
        <w:rPr>
          <w:rFonts w:hAnsi="宋体" w:hint="eastAsia"/>
        </w:rPr>
        <w:t>年</w:t>
      </w:r>
      <w:r w:rsidRPr="0075028E">
        <w:rPr>
          <w:rFonts w:hAnsi="宋体" w:hint="eastAsia"/>
        </w:rPr>
        <w:t>3</w:t>
      </w:r>
      <w:r w:rsidRPr="0075028E">
        <w:rPr>
          <w:rFonts w:hAnsi="宋体" w:hint="eastAsia"/>
        </w:rPr>
        <w:t>月，就职于江西铜业股份有限公司财务管理部，任副总经理（主持工作）。</w:t>
      </w:r>
      <w:r w:rsidRPr="0075028E">
        <w:rPr>
          <w:rFonts w:hAnsi="宋体" w:hint="eastAsia"/>
        </w:rPr>
        <w:t>2019</w:t>
      </w:r>
      <w:r w:rsidRPr="0075028E">
        <w:rPr>
          <w:rFonts w:hAnsi="宋体" w:hint="eastAsia"/>
        </w:rPr>
        <w:t>年</w:t>
      </w:r>
      <w:r w:rsidRPr="0075028E">
        <w:rPr>
          <w:rFonts w:hAnsi="宋体" w:hint="eastAsia"/>
        </w:rPr>
        <w:t>4</w:t>
      </w:r>
      <w:r w:rsidRPr="0075028E">
        <w:rPr>
          <w:rFonts w:hAnsi="宋体" w:hint="eastAsia"/>
        </w:rPr>
        <w:t>月至今，担任江西铜业股份有限公司财务管理部总经理；</w:t>
      </w:r>
      <w:r w:rsidRPr="0075028E">
        <w:rPr>
          <w:rFonts w:hAnsi="宋体" w:hint="eastAsia"/>
        </w:rPr>
        <w:t>2020</w:t>
      </w:r>
      <w:r w:rsidRPr="0075028E">
        <w:rPr>
          <w:rFonts w:hAnsi="宋体" w:hint="eastAsia"/>
        </w:rPr>
        <w:t>年</w:t>
      </w:r>
      <w:r w:rsidRPr="0075028E">
        <w:rPr>
          <w:rFonts w:hAnsi="宋体" w:hint="eastAsia"/>
        </w:rPr>
        <w:t>3</w:t>
      </w:r>
      <w:r w:rsidRPr="0075028E">
        <w:rPr>
          <w:rFonts w:hAnsi="宋体" w:hint="eastAsia"/>
        </w:rPr>
        <w:t>月起，担任江西铜业集团有限公司金融事业部总裁。</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刘玉珍女士，金融学博士。曾任台湾中正大学金融系教授、系主任，台湾政治大学财务管理系教授、系主任，北京大学光华管理学院金融系教授、系主任</w:t>
      </w:r>
      <w:r w:rsidRPr="0075028E">
        <w:rPr>
          <w:rFonts w:hAnsi="宋体" w:hint="eastAsia"/>
        </w:rPr>
        <w:t>,</w:t>
      </w:r>
      <w:r w:rsidRPr="0075028E">
        <w:rPr>
          <w:rFonts w:hAnsi="宋体" w:hint="eastAsia"/>
        </w:rPr>
        <w:lastRenderedPageBreak/>
        <w:t>金融硕士项目主任。现任北京大学光华管理学院金融系教授、北大金融发展研究中心主任。</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吴联生先生，会计学博士。曾任厦门大学管理学院会计系博士后，北京大学光华管理学院讲师、副教授、教授、会计系主任。现任北京大学光华管理学院副院长。</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李军先生，博士研究生（财政部财政科学研究所财政学专业）。曾任山东省兖州煤业集团会计；任财政部会计司主任科员；历任中国证监会期货监管部经纪公司监管处副处长、处长、交易所监管处处长；任大连商品交易所副总经理；任中国证监会会计部副主任；任北京华正均略管理咨询有限公司顾问。现任北京华钰基金管理有限公司董事长。</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陆肖马先生，硕士。曾在四川锅炉厂、清华大学、</w:t>
      </w:r>
      <w:r w:rsidRPr="0075028E">
        <w:rPr>
          <w:rFonts w:hAnsi="宋体" w:hint="eastAsia"/>
        </w:rPr>
        <w:t>State Street Bank &amp; Trust</w:t>
      </w:r>
      <w:r w:rsidRPr="0075028E">
        <w:rPr>
          <w:rFonts w:hAnsi="宋体" w:hint="eastAsia"/>
        </w:rPr>
        <w:t>工作。曾任</w:t>
      </w:r>
      <w:r w:rsidRPr="0075028E">
        <w:rPr>
          <w:rFonts w:hAnsi="宋体" w:hint="eastAsia"/>
        </w:rPr>
        <w:t>State Street Bank &amp; Trust</w:t>
      </w:r>
      <w:r w:rsidRPr="0075028E">
        <w:rPr>
          <w:rFonts w:hAnsi="宋体" w:hint="eastAsia"/>
        </w:rPr>
        <w:t>驻北京办事处首席代表，曾在中央汇金投资有限公司任职，担任中国建设银行董事，曾任深圳证券交易所副总经理、大连万达（上海）金融集团有限公司集团副总裁和投资公司首席执行官、康得投资集团有限公司常务副总裁。</w:t>
      </w:r>
      <w:r w:rsidRPr="0075028E">
        <w:rPr>
          <w:rFonts w:hAnsi="宋体" w:hint="eastAsia"/>
        </w:rPr>
        <w:t>2017</w:t>
      </w:r>
      <w:r w:rsidRPr="0075028E">
        <w:rPr>
          <w:rFonts w:hAnsi="宋体" w:hint="eastAsia"/>
        </w:rPr>
        <w:t>年</w:t>
      </w:r>
      <w:r w:rsidRPr="0075028E">
        <w:rPr>
          <w:rFonts w:hAnsi="宋体" w:hint="eastAsia"/>
        </w:rPr>
        <w:t>12</w:t>
      </w:r>
      <w:r w:rsidRPr="0075028E">
        <w:rPr>
          <w:rFonts w:hAnsi="宋体" w:hint="eastAsia"/>
        </w:rPr>
        <w:t>月起至今，任深圳前海东方弘远资产管理有限公司合伙人；</w:t>
      </w:r>
      <w:r w:rsidRPr="0075028E">
        <w:rPr>
          <w:rFonts w:hAnsi="宋体" w:hint="eastAsia"/>
        </w:rPr>
        <w:t>2020</w:t>
      </w:r>
      <w:r w:rsidRPr="0075028E">
        <w:rPr>
          <w:rFonts w:hAnsi="宋体" w:hint="eastAsia"/>
        </w:rPr>
        <w:t>年</w:t>
      </w:r>
      <w:r w:rsidRPr="0075028E">
        <w:rPr>
          <w:rFonts w:hAnsi="宋体" w:hint="eastAsia"/>
        </w:rPr>
        <w:t>2</w:t>
      </w:r>
      <w:r w:rsidRPr="0075028E">
        <w:rPr>
          <w:rFonts w:hAnsi="宋体" w:hint="eastAsia"/>
        </w:rPr>
        <w:t>月起至今，任</w:t>
      </w:r>
      <w:r w:rsidRPr="0075028E">
        <w:rPr>
          <w:rFonts w:hAnsi="宋体" w:hint="eastAsia"/>
        </w:rPr>
        <w:t>East Stone Acquisition Corporation</w:t>
      </w:r>
      <w:r w:rsidRPr="0075028E">
        <w:rPr>
          <w:rFonts w:hAnsi="宋体" w:hint="eastAsia"/>
        </w:rPr>
        <w:t>的</w:t>
      </w:r>
      <w:r w:rsidRPr="0075028E">
        <w:rPr>
          <w:rFonts w:hAnsi="宋体" w:hint="eastAsia"/>
        </w:rPr>
        <w:t>CEO</w:t>
      </w:r>
      <w:r w:rsidRPr="0075028E">
        <w:rPr>
          <w:rFonts w:hAnsi="宋体" w:hint="eastAsia"/>
        </w:rPr>
        <w:t>。</w:t>
      </w:r>
    </w:p>
    <w:p w:rsidR="00871067" w:rsidRDefault="0075028E">
      <w:pPr>
        <w:spacing w:line="360" w:lineRule="auto"/>
        <w:ind w:firstLineChars="200" w:firstLine="480"/>
        <w:rPr>
          <w:rFonts w:hAnsi="宋体"/>
        </w:rPr>
      </w:pPr>
      <w:r w:rsidRPr="0075028E">
        <w:rPr>
          <w:rFonts w:hAnsi="宋体" w:hint="eastAsia"/>
        </w:rPr>
        <w:t>丁伟先生，本科。曾任招商银行杭州分行办公室主任兼营业部总经理、行长助理、副行长；曾任招商银行南昌支行、南昌分行行长；曾于招商银行总行，历任人力资源部总经理、行长助理、副行长。</w:t>
      </w:r>
      <w:r w:rsidRPr="0075028E">
        <w:rPr>
          <w:rFonts w:hAnsi="宋体" w:hint="eastAsia"/>
        </w:rPr>
        <w:t>2017</w:t>
      </w:r>
      <w:r w:rsidRPr="0075028E">
        <w:rPr>
          <w:rFonts w:hAnsi="宋体" w:hint="eastAsia"/>
        </w:rPr>
        <w:t>年</w:t>
      </w:r>
      <w:r w:rsidRPr="0075028E">
        <w:rPr>
          <w:rFonts w:hAnsi="宋体" w:hint="eastAsia"/>
        </w:rPr>
        <w:t>5</w:t>
      </w:r>
      <w:r w:rsidRPr="0075028E">
        <w:rPr>
          <w:rFonts w:hAnsi="宋体" w:hint="eastAsia"/>
        </w:rPr>
        <w:t>月起至今，任招银网络科技（深圳）有限公司和招银云创（深圳）信息技术有限公司董事长。</w:t>
      </w:r>
    </w:p>
    <w:p w:rsidR="00871067" w:rsidRDefault="00871067">
      <w:pPr>
        <w:spacing w:line="360" w:lineRule="auto"/>
        <w:ind w:firstLineChars="200" w:firstLine="480"/>
        <w:rPr>
          <w:rFonts w:hAnsi="宋体"/>
        </w:rPr>
      </w:pPr>
    </w:p>
    <w:p w:rsidR="00871067" w:rsidRDefault="00EE1943">
      <w:pPr>
        <w:snapToGrid w:val="0"/>
        <w:spacing w:line="360" w:lineRule="auto"/>
        <w:ind w:firstLineChars="200" w:firstLine="480"/>
        <w:jc w:val="both"/>
        <w:rPr>
          <w:rFonts w:ascii="宋体" w:hAnsi="宋体"/>
        </w:rPr>
      </w:pPr>
      <w:r>
        <w:rPr>
          <w:rFonts w:ascii="宋体" w:hAnsi="宋体" w:hint="eastAsia"/>
        </w:rPr>
        <w:t>2、监事会成员</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徐朝莹先生，工商管理硕士。</w:t>
      </w:r>
      <w:r w:rsidRPr="0075028E">
        <w:rPr>
          <w:rFonts w:hAnsi="宋体" w:hint="eastAsia"/>
        </w:rPr>
        <w:t>1996</w:t>
      </w:r>
      <w:r w:rsidRPr="0075028E">
        <w:rPr>
          <w:rFonts w:hAnsi="宋体" w:hint="eastAsia"/>
        </w:rPr>
        <w:t>年</w:t>
      </w:r>
      <w:r w:rsidRPr="0075028E">
        <w:rPr>
          <w:rFonts w:hAnsi="宋体" w:hint="eastAsia"/>
        </w:rPr>
        <w:t>8</w:t>
      </w:r>
      <w:r w:rsidRPr="0075028E">
        <w:rPr>
          <w:rFonts w:hAnsi="宋体" w:hint="eastAsia"/>
        </w:rPr>
        <w:t>月参加工作，先后在中油财务有限责任公司、中国石油天然气集团公司上市筹备组、中国石油天然气股份有限公司财务部等处工作。曾任中国石油天然气股份有限公司资本运营部收购兼并处副处长、资本市场处处长、副总经济师。现任中国石油集团资本有限责任公司专职监事、中银国际证券股份有限公司监事会主席。</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范寅先生，经济学硕士、高级经济师、</w:t>
      </w:r>
      <w:r w:rsidRPr="0075028E">
        <w:rPr>
          <w:rFonts w:hAnsi="宋体" w:hint="eastAsia"/>
        </w:rPr>
        <w:t>CPA</w:t>
      </w:r>
      <w:r w:rsidRPr="0075028E">
        <w:rPr>
          <w:rFonts w:hAnsi="宋体" w:hint="eastAsia"/>
        </w:rPr>
        <w:t>。曾任上海国际信托投资公司投资银行总部下属财务顾问部总经理</w:t>
      </w:r>
      <w:r w:rsidRPr="0075028E">
        <w:rPr>
          <w:rFonts w:hAnsi="宋体" w:hint="eastAsia"/>
        </w:rPr>
        <w:t>,</w:t>
      </w:r>
      <w:r w:rsidRPr="0075028E">
        <w:rPr>
          <w:rFonts w:hAnsi="宋体" w:hint="eastAsia"/>
        </w:rPr>
        <w:t>上海国际集团资产经营有限公司财务顾问部</w:t>
      </w:r>
      <w:r w:rsidRPr="0075028E">
        <w:rPr>
          <w:rFonts w:hAnsi="宋体" w:hint="eastAsia"/>
        </w:rPr>
        <w:lastRenderedPageBreak/>
        <w:t>总经理，</w:t>
      </w:r>
      <w:r w:rsidRPr="0075028E">
        <w:rPr>
          <w:rFonts w:hAnsi="宋体" w:hint="eastAsia"/>
        </w:rPr>
        <w:t>2006</w:t>
      </w:r>
      <w:r w:rsidRPr="0075028E">
        <w:rPr>
          <w:rFonts w:hAnsi="宋体" w:hint="eastAsia"/>
        </w:rPr>
        <w:t>年</w:t>
      </w:r>
      <w:r w:rsidRPr="0075028E">
        <w:rPr>
          <w:rFonts w:hAnsi="宋体" w:hint="eastAsia"/>
        </w:rPr>
        <w:t>3</w:t>
      </w:r>
      <w:r w:rsidRPr="0075028E">
        <w:rPr>
          <w:rFonts w:hAnsi="宋体" w:hint="eastAsia"/>
        </w:rPr>
        <w:t>月调任上海国际集团发展研究总部，历任部门总经理助理、副总经理，金浦产业投资基金管理有限公司董事总经理。现任上海金浦健服股权投资管理有限公司总裁。</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张静女士，本科，注册会计师。曾在昆明真达发展有限公司、云南联合审计师事务所、中审亚太会计师事务所工作。</w:t>
      </w:r>
      <w:r w:rsidRPr="0075028E">
        <w:rPr>
          <w:rFonts w:hAnsi="宋体" w:hint="eastAsia"/>
        </w:rPr>
        <w:t>2010</w:t>
      </w:r>
      <w:r w:rsidRPr="0075028E">
        <w:rPr>
          <w:rFonts w:hAnsi="宋体" w:hint="eastAsia"/>
        </w:rPr>
        <w:t>年</w:t>
      </w:r>
      <w:r w:rsidRPr="0075028E">
        <w:rPr>
          <w:rFonts w:hAnsi="宋体" w:hint="eastAsia"/>
        </w:rPr>
        <w:t>1</w:t>
      </w:r>
      <w:r w:rsidRPr="0075028E">
        <w:rPr>
          <w:rFonts w:hAnsi="宋体" w:hint="eastAsia"/>
        </w:rPr>
        <w:t>月至今在云南省投资控股集团有限公司工作，曾任内审部业务经理、副部长，风险管控部资深业务经理助理。现任云南省投资控股集团有限公司风险管控部副总经理。</w:t>
      </w:r>
    </w:p>
    <w:p w:rsidR="0075028E" w:rsidRPr="0075028E" w:rsidRDefault="0075028E" w:rsidP="0075028E">
      <w:pPr>
        <w:snapToGrid w:val="0"/>
        <w:spacing w:line="360" w:lineRule="auto"/>
        <w:ind w:firstLineChars="200" w:firstLine="480"/>
        <w:jc w:val="both"/>
        <w:rPr>
          <w:rFonts w:hAnsi="宋体"/>
        </w:rPr>
      </w:pPr>
      <w:r w:rsidRPr="0075028E">
        <w:rPr>
          <w:rFonts w:hAnsi="宋体" w:hint="eastAsia"/>
        </w:rPr>
        <w:t>金坚先生，硕士。曾在中央电视台无锡太湖影视城、中视传媒股份有限公司、招商证券股份有限公司上海地区总部、上海市虹口区审计局工作。</w:t>
      </w:r>
      <w:r w:rsidRPr="0075028E">
        <w:rPr>
          <w:rFonts w:hAnsi="宋体" w:hint="eastAsia"/>
        </w:rPr>
        <w:t>2003</w:t>
      </w:r>
      <w:r w:rsidRPr="0075028E">
        <w:rPr>
          <w:rFonts w:hAnsi="宋体" w:hint="eastAsia"/>
        </w:rPr>
        <w:t>年进入中银证券以来，曾任公司零售经纪部副总经理，深圳证券营业部总经理，零售经纪部执行总经理，业务管理部联席总经理。现任中银国际证券股份有限公司战略规划部联席总经理。</w:t>
      </w:r>
    </w:p>
    <w:p w:rsidR="00871067" w:rsidRDefault="0075028E">
      <w:pPr>
        <w:spacing w:line="360" w:lineRule="auto"/>
        <w:ind w:firstLineChars="200" w:firstLine="480"/>
      </w:pPr>
      <w:r w:rsidRPr="0075028E">
        <w:rPr>
          <w:rFonts w:hAnsi="宋体" w:hint="eastAsia"/>
        </w:rPr>
        <w:t>马骏先生，本科。曾在中国银行上海市分行、联合汽车电子有限公司、阿尔斯通技术服务有限公司工作。</w:t>
      </w:r>
      <w:r w:rsidRPr="0075028E">
        <w:rPr>
          <w:rFonts w:hAnsi="宋体" w:hint="eastAsia"/>
        </w:rPr>
        <w:t>2007</w:t>
      </w:r>
      <w:r w:rsidRPr="0075028E">
        <w:rPr>
          <w:rFonts w:hAnsi="宋体" w:hint="eastAsia"/>
        </w:rPr>
        <w:t>年以来一直在中银国际证券股份有限公司人力资源部工作，现任人力资源部副总经理。</w:t>
      </w:r>
    </w:p>
    <w:p w:rsidR="00871067" w:rsidRDefault="00EE1943">
      <w:pPr>
        <w:snapToGrid w:val="0"/>
        <w:spacing w:line="360" w:lineRule="auto"/>
        <w:ind w:firstLineChars="200" w:firstLine="480"/>
        <w:jc w:val="both"/>
      </w:pPr>
      <w:r>
        <w:t>3</w:t>
      </w:r>
      <w:r>
        <w:t>、公司高级管理人员</w:t>
      </w:r>
    </w:p>
    <w:p w:rsidR="00B43AFB" w:rsidRPr="00B43AFB" w:rsidRDefault="00B43AFB" w:rsidP="00B43AFB">
      <w:pPr>
        <w:snapToGrid w:val="0"/>
        <w:spacing w:line="360" w:lineRule="auto"/>
        <w:ind w:firstLineChars="200" w:firstLine="480"/>
        <w:jc w:val="both"/>
      </w:pPr>
      <w:r w:rsidRPr="00B43AFB">
        <w:rPr>
          <w:rFonts w:hint="eastAsia"/>
        </w:rPr>
        <w:t>宁敏女士：博士、中国人民银行博士后。</w:t>
      </w:r>
      <w:r w:rsidRPr="00B43AFB">
        <w:rPr>
          <w:rFonts w:hint="eastAsia"/>
        </w:rPr>
        <w:t>1999</w:t>
      </w:r>
      <w:r w:rsidRPr="00B43AFB">
        <w:rPr>
          <w:rFonts w:hint="eastAsia"/>
        </w:rPr>
        <w:t>年</w:t>
      </w:r>
      <w:r w:rsidRPr="00B43AFB">
        <w:rPr>
          <w:rFonts w:hint="eastAsia"/>
        </w:rPr>
        <w:t>7</w:t>
      </w:r>
      <w:r w:rsidRPr="00B43AFB">
        <w:rPr>
          <w:rFonts w:hint="eastAsia"/>
        </w:rPr>
        <w:t>月至</w:t>
      </w:r>
      <w:r w:rsidRPr="00B43AFB">
        <w:rPr>
          <w:rFonts w:hint="eastAsia"/>
        </w:rPr>
        <w:t>2009</w:t>
      </w:r>
      <w:r w:rsidRPr="00B43AFB">
        <w:rPr>
          <w:rFonts w:hint="eastAsia"/>
        </w:rPr>
        <w:t>年</w:t>
      </w:r>
      <w:r w:rsidRPr="00B43AFB">
        <w:rPr>
          <w:rFonts w:hint="eastAsia"/>
        </w:rPr>
        <w:t>9</w:t>
      </w:r>
      <w:r w:rsidRPr="00B43AFB">
        <w:rPr>
          <w:rFonts w:hint="eastAsia"/>
        </w:rPr>
        <w:t>月，就职于中国银行总行，历任中国银行总行法律与合规部处员，总行授信执行部副处长，总行托管及投资者服务部高级合规官、主管。</w:t>
      </w:r>
      <w:r w:rsidRPr="00B43AFB">
        <w:rPr>
          <w:rFonts w:hint="eastAsia"/>
        </w:rPr>
        <w:t>2009</w:t>
      </w:r>
      <w:r w:rsidRPr="00B43AFB">
        <w:rPr>
          <w:rFonts w:hint="eastAsia"/>
        </w:rPr>
        <w:t>年</w:t>
      </w:r>
      <w:r w:rsidRPr="00B43AFB">
        <w:rPr>
          <w:rFonts w:hint="eastAsia"/>
        </w:rPr>
        <w:t>9</w:t>
      </w:r>
      <w:r w:rsidRPr="00B43AFB">
        <w:rPr>
          <w:rFonts w:hint="eastAsia"/>
        </w:rPr>
        <w:t>月至</w:t>
      </w:r>
      <w:r w:rsidRPr="00B43AFB">
        <w:rPr>
          <w:rFonts w:hint="eastAsia"/>
        </w:rPr>
        <w:t>2013</w:t>
      </w:r>
      <w:r w:rsidRPr="00B43AFB">
        <w:rPr>
          <w:rFonts w:hint="eastAsia"/>
        </w:rPr>
        <w:t>年</w:t>
      </w:r>
      <w:r w:rsidRPr="00B43AFB">
        <w:rPr>
          <w:rFonts w:hint="eastAsia"/>
        </w:rPr>
        <w:t>8</w:t>
      </w:r>
      <w:r w:rsidRPr="00B43AFB">
        <w:rPr>
          <w:rFonts w:hint="eastAsia"/>
        </w:rPr>
        <w:t>月，就职于中银基金，历任助理执行总裁、副执行总裁。</w:t>
      </w:r>
      <w:r w:rsidRPr="00B43AFB">
        <w:rPr>
          <w:rFonts w:hint="eastAsia"/>
        </w:rPr>
        <w:t>2013</w:t>
      </w:r>
      <w:r w:rsidRPr="00B43AFB">
        <w:rPr>
          <w:rFonts w:hint="eastAsia"/>
        </w:rPr>
        <w:t>年</w:t>
      </w:r>
      <w:r w:rsidRPr="00B43AFB">
        <w:rPr>
          <w:rFonts w:hint="eastAsia"/>
        </w:rPr>
        <w:t>8</w:t>
      </w:r>
      <w:r w:rsidRPr="00B43AFB">
        <w:rPr>
          <w:rFonts w:hint="eastAsia"/>
        </w:rPr>
        <w:t>月至</w:t>
      </w:r>
      <w:r w:rsidRPr="00B43AFB">
        <w:rPr>
          <w:rFonts w:hint="eastAsia"/>
        </w:rPr>
        <w:t>2014</w:t>
      </w:r>
      <w:r w:rsidRPr="00B43AFB">
        <w:rPr>
          <w:rFonts w:hint="eastAsia"/>
        </w:rPr>
        <w:t>年</w:t>
      </w:r>
      <w:r w:rsidRPr="00B43AFB">
        <w:rPr>
          <w:rFonts w:hint="eastAsia"/>
        </w:rPr>
        <w:t>12</w:t>
      </w:r>
      <w:r w:rsidRPr="00B43AFB">
        <w:rPr>
          <w:rFonts w:hint="eastAsia"/>
        </w:rPr>
        <w:t>月，在中国银行业监督管理委员会山东省监管局挂职，任副巡视员。</w:t>
      </w:r>
      <w:r w:rsidRPr="00B43AFB">
        <w:rPr>
          <w:rFonts w:hint="eastAsia"/>
        </w:rPr>
        <w:t>2014</w:t>
      </w:r>
      <w:r w:rsidRPr="00B43AFB">
        <w:rPr>
          <w:rFonts w:hint="eastAsia"/>
        </w:rPr>
        <w:t>年</w:t>
      </w:r>
      <w:r w:rsidRPr="00B43AFB">
        <w:rPr>
          <w:rFonts w:hint="eastAsia"/>
        </w:rPr>
        <w:t>12</w:t>
      </w:r>
      <w:r w:rsidRPr="00B43AFB">
        <w:rPr>
          <w:rFonts w:hint="eastAsia"/>
        </w:rPr>
        <w:t>月起至今，任公司执行总裁、董事。</w:t>
      </w:r>
    </w:p>
    <w:p w:rsidR="00B43AFB" w:rsidRPr="00B43AFB" w:rsidRDefault="00B43AFB" w:rsidP="00B43AFB">
      <w:pPr>
        <w:snapToGrid w:val="0"/>
        <w:spacing w:line="360" w:lineRule="auto"/>
        <w:ind w:firstLineChars="200" w:firstLine="480"/>
        <w:jc w:val="both"/>
      </w:pPr>
      <w:r w:rsidRPr="00B43AFB">
        <w:rPr>
          <w:rFonts w:hint="eastAsia"/>
        </w:rPr>
        <w:t>沈锋先生：硕士，中级经济师。</w:t>
      </w:r>
      <w:r w:rsidRPr="00B43AFB">
        <w:rPr>
          <w:rFonts w:hint="eastAsia"/>
        </w:rPr>
        <w:t>1992</w:t>
      </w:r>
      <w:r w:rsidRPr="00B43AFB">
        <w:rPr>
          <w:rFonts w:hint="eastAsia"/>
        </w:rPr>
        <w:t>年</w:t>
      </w:r>
      <w:r w:rsidRPr="00B43AFB">
        <w:rPr>
          <w:rFonts w:hint="eastAsia"/>
        </w:rPr>
        <w:t>8</w:t>
      </w:r>
      <w:r w:rsidRPr="00B43AFB">
        <w:rPr>
          <w:rFonts w:hint="eastAsia"/>
        </w:rPr>
        <w:t>月至</w:t>
      </w:r>
      <w:r w:rsidRPr="00B43AFB">
        <w:rPr>
          <w:rFonts w:hint="eastAsia"/>
        </w:rPr>
        <w:t>1997</w:t>
      </w:r>
      <w:r w:rsidRPr="00B43AFB">
        <w:rPr>
          <w:rFonts w:hint="eastAsia"/>
        </w:rPr>
        <w:t>年</w:t>
      </w:r>
      <w:r w:rsidRPr="00B43AFB">
        <w:rPr>
          <w:rFonts w:hint="eastAsia"/>
        </w:rPr>
        <w:t>4</w:t>
      </w:r>
      <w:r w:rsidRPr="00B43AFB">
        <w:rPr>
          <w:rFonts w:hint="eastAsia"/>
        </w:rPr>
        <w:t>月，就职于中国银行江苏省南通分行海门支行，历任科员、科长。</w:t>
      </w:r>
      <w:r w:rsidRPr="00B43AFB">
        <w:rPr>
          <w:rFonts w:hint="eastAsia"/>
        </w:rPr>
        <w:t>1997</w:t>
      </w:r>
      <w:r w:rsidRPr="00B43AFB">
        <w:rPr>
          <w:rFonts w:hint="eastAsia"/>
        </w:rPr>
        <w:t>年</w:t>
      </w:r>
      <w:r w:rsidRPr="00B43AFB">
        <w:rPr>
          <w:rFonts w:hint="eastAsia"/>
        </w:rPr>
        <w:t>4</w:t>
      </w:r>
      <w:r w:rsidRPr="00B43AFB">
        <w:rPr>
          <w:rFonts w:hint="eastAsia"/>
        </w:rPr>
        <w:t>月至</w:t>
      </w:r>
      <w:r w:rsidRPr="00B43AFB">
        <w:rPr>
          <w:rFonts w:hint="eastAsia"/>
        </w:rPr>
        <w:t>1999</w:t>
      </w:r>
      <w:r w:rsidRPr="00B43AFB">
        <w:rPr>
          <w:rFonts w:hint="eastAsia"/>
        </w:rPr>
        <w:t>年</w:t>
      </w:r>
      <w:r w:rsidRPr="00B43AFB">
        <w:rPr>
          <w:rFonts w:hint="eastAsia"/>
        </w:rPr>
        <w:t>8</w:t>
      </w:r>
      <w:r w:rsidRPr="00B43AFB">
        <w:rPr>
          <w:rFonts w:hint="eastAsia"/>
        </w:rPr>
        <w:t>月，就职于中国银行江苏省南通分行通州支行，任行长助理。</w:t>
      </w:r>
      <w:r w:rsidRPr="00B43AFB">
        <w:rPr>
          <w:rFonts w:hint="eastAsia"/>
        </w:rPr>
        <w:t>1999</w:t>
      </w:r>
      <w:r w:rsidRPr="00B43AFB">
        <w:rPr>
          <w:rFonts w:hint="eastAsia"/>
        </w:rPr>
        <w:t>年</w:t>
      </w:r>
      <w:r w:rsidRPr="00B43AFB">
        <w:rPr>
          <w:rFonts w:hint="eastAsia"/>
        </w:rPr>
        <w:t>8</w:t>
      </w:r>
      <w:r w:rsidRPr="00B43AFB">
        <w:rPr>
          <w:rFonts w:hint="eastAsia"/>
        </w:rPr>
        <w:t>月至</w:t>
      </w:r>
      <w:r w:rsidRPr="00B43AFB">
        <w:rPr>
          <w:rFonts w:hint="eastAsia"/>
        </w:rPr>
        <w:t>2000</w:t>
      </w:r>
      <w:r w:rsidRPr="00B43AFB">
        <w:rPr>
          <w:rFonts w:hint="eastAsia"/>
        </w:rPr>
        <w:t>年</w:t>
      </w:r>
      <w:r w:rsidRPr="00B43AFB">
        <w:rPr>
          <w:rFonts w:hint="eastAsia"/>
        </w:rPr>
        <w:t>10</w:t>
      </w:r>
      <w:r w:rsidRPr="00B43AFB">
        <w:rPr>
          <w:rFonts w:hint="eastAsia"/>
        </w:rPr>
        <w:t>月，就职于中国银行江苏省南通分行启东支行，任副行长。</w:t>
      </w:r>
      <w:r w:rsidRPr="00B43AFB">
        <w:rPr>
          <w:rFonts w:hint="eastAsia"/>
        </w:rPr>
        <w:t>2000</w:t>
      </w:r>
      <w:r w:rsidRPr="00B43AFB">
        <w:rPr>
          <w:rFonts w:hint="eastAsia"/>
        </w:rPr>
        <w:t>年</w:t>
      </w:r>
      <w:r w:rsidRPr="00B43AFB">
        <w:rPr>
          <w:rFonts w:hint="eastAsia"/>
        </w:rPr>
        <w:t>10</w:t>
      </w:r>
      <w:r w:rsidRPr="00B43AFB">
        <w:rPr>
          <w:rFonts w:hint="eastAsia"/>
        </w:rPr>
        <w:t>月至</w:t>
      </w:r>
      <w:r w:rsidRPr="00B43AFB">
        <w:rPr>
          <w:rFonts w:hint="eastAsia"/>
        </w:rPr>
        <w:t>2002</w:t>
      </w:r>
      <w:r w:rsidRPr="00B43AFB">
        <w:rPr>
          <w:rFonts w:hint="eastAsia"/>
        </w:rPr>
        <w:t>年</w:t>
      </w:r>
      <w:r w:rsidRPr="00B43AFB">
        <w:rPr>
          <w:rFonts w:hint="eastAsia"/>
        </w:rPr>
        <w:t>2</w:t>
      </w:r>
      <w:r w:rsidRPr="00B43AFB">
        <w:rPr>
          <w:rFonts w:hint="eastAsia"/>
        </w:rPr>
        <w:t>月，就职于中国银行江苏省南通分行海安支行，任行长。</w:t>
      </w:r>
      <w:r w:rsidRPr="00B43AFB">
        <w:rPr>
          <w:rFonts w:hint="eastAsia"/>
        </w:rPr>
        <w:t>2002</w:t>
      </w:r>
      <w:r w:rsidRPr="00B43AFB">
        <w:rPr>
          <w:rFonts w:hint="eastAsia"/>
        </w:rPr>
        <w:t>年</w:t>
      </w:r>
      <w:r w:rsidRPr="00B43AFB">
        <w:rPr>
          <w:rFonts w:hint="eastAsia"/>
        </w:rPr>
        <w:t>2</w:t>
      </w:r>
      <w:r w:rsidRPr="00B43AFB">
        <w:rPr>
          <w:rFonts w:hint="eastAsia"/>
        </w:rPr>
        <w:t>月至</w:t>
      </w:r>
      <w:r w:rsidRPr="00B43AFB">
        <w:rPr>
          <w:rFonts w:hint="eastAsia"/>
        </w:rPr>
        <w:t>2005</w:t>
      </w:r>
      <w:r w:rsidRPr="00B43AFB">
        <w:rPr>
          <w:rFonts w:hint="eastAsia"/>
        </w:rPr>
        <w:t>年</w:t>
      </w:r>
      <w:r w:rsidRPr="00B43AFB">
        <w:rPr>
          <w:rFonts w:hint="eastAsia"/>
        </w:rPr>
        <w:t>5</w:t>
      </w:r>
      <w:r w:rsidRPr="00B43AFB">
        <w:rPr>
          <w:rFonts w:hint="eastAsia"/>
        </w:rPr>
        <w:t>月，就职于中国银行江苏省淮安市分行，任副行长。</w:t>
      </w:r>
      <w:r w:rsidRPr="00B43AFB">
        <w:rPr>
          <w:rFonts w:hint="eastAsia"/>
        </w:rPr>
        <w:t>2005</w:t>
      </w:r>
      <w:r w:rsidRPr="00B43AFB">
        <w:rPr>
          <w:rFonts w:hint="eastAsia"/>
        </w:rPr>
        <w:t>年</w:t>
      </w:r>
      <w:r w:rsidRPr="00B43AFB">
        <w:rPr>
          <w:rFonts w:hint="eastAsia"/>
        </w:rPr>
        <w:t>5</w:t>
      </w:r>
      <w:r w:rsidRPr="00B43AFB">
        <w:rPr>
          <w:rFonts w:hint="eastAsia"/>
        </w:rPr>
        <w:t>月至</w:t>
      </w:r>
      <w:r w:rsidRPr="00B43AFB">
        <w:rPr>
          <w:rFonts w:hint="eastAsia"/>
        </w:rPr>
        <w:t>2008</w:t>
      </w:r>
      <w:r w:rsidRPr="00B43AFB">
        <w:rPr>
          <w:rFonts w:hint="eastAsia"/>
        </w:rPr>
        <w:t>年</w:t>
      </w:r>
      <w:r w:rsidRPr="00B43AFB">
        <w:rPr>
          <w:rFonts w:hint="eastAsia"/>
        </w:rPr>
        <w:t>1</w:t>
      </w:r>
      <w:r w:rsidRPr="00B43AFB">
        <w:rPr>
          <w:rFonts w:hint="eastAsia"/>
        </w:rPr>
        <w:t>月，就职于中国银行江苏省分行个人金融部，任副总经理。</w:t>
      </w:r>
      <w:r w:rsidRPr="00B43AFB">
        <w:rPr>
          <w:rFonts w:hint="eastAsia"/>
        </w:rPr>
        <w:t>2008</w:t>
      </w:r>
      <w:r w:rsidRPr="00B43AFB">
        <w:rPr>
          <w:rFonts w:hint="eastAsia"/>
        </w:rPr>
        <w:t>年</w:t>
      </w:r>
      <w:r w:rsidRPr="00B43AFB">
        <w:rPr>
          <w:rFonts w:hint="eastAsia"/>
        </w:rPr>
        <w:t>1</w:t>
      </w:r>
      <w:r w:rsidRPr="00B43AFB">
        <w:rPr>
          <w:rFonts w:hint="eastAsia"/>
        </w:rPr>
        <w:t>月至</w:t>
      </w:r>
      <w:r w:rsidRPr="00B43AFB">
        <w:rPr>
          <w:rFonts w:hint="eastAsia"/>
        </w:rPr>
        <w:t>2009</w:t>
      </w:r>
      <w:r w:rsidRPr="00B43AFB">
        <w:rPr>
          <w:rFonts w:hint="eastAsia"/>
        </w:rPr>
        <w:lastRenderedPageBreak/>
        <w:t>年</w:t>
      </w:r>
      <w:r w:rsidRPr="00B43AFB">
        <w:rPr>
          <w:rFonts w:hint="eastAsia"/>
        </w:rPr>
        <w:t>12</w:t>
      </w:r>
      <w:r w:rsidRPr="00B43AFB">
        <w:rPr>
          <w:rFonts w:hint="eastAsia"/>
        </w:rPr>
        <w:t>月，就职于中国银行江苏省宿迁分行，任行长。</w:t>
      </w:r>
      <w:r w:rsidRPr="00B43AFB">
        <w:rPr>
          <w:rFonts w:hint="eastAsia"/>
        </w:rPr>
        <w:t>2009</w:t>
      </w:r>
      <w:r w:rsidRPr="00B43AFB">
        <w:rPr>
          <w:rFonts w:hint="eastAsia"/>
        </w:rPr>
        <w:t>年</w:t>
      </w:r>
      <w:r w:rsidRPr="00B43AFB">
        <w:rPr>
          <w:rFonts w:hint="eastAsia"/>
        </w:rPr>
        <w:t>12</w:t>
      </w:r>
      <w:r w:rsidRPr="00B43AFB">
        <w:rPr>
          <w:rFonts w:hint="eastAsia"/>
        </w:rPr>
        <w:t>月至</w:t>
      </w:r>
      <w:r w:rsidRPr="00B43AFB">
        <w:rPr>
          <w:rFonts w:hint="eastAsia"/>
        </w:rPr>
        <w:t>2011</w:t>
      </w:r>
      <w:r w:rsidRPr="00B43AFB">
        <w:rPr>
          <w:rFonts w:hint="eastAsia"/>
        </w:rPr>
        <w:t>年</w:t>
      </w:r>
      <w:r w:rsidRPr="00B43AFB">
        <w:rPr>
          <w:rFonts w:hint="eastAsia"/>
        </w:rPr>
        <w:t>8</w:t>
      </w:r>
      <w:r w:rsidRPr="00B43AFB">
        <w:rPr>
          <w:rFonts w:hint="eastAsia"/>
        </w:rPr>
        <w:t>月，就职于中国银行江苏省分行个人金融部，任总经理。</w:t>
      </w:r>
      <w:r w:rsidRPr="00B43AFB">
        <w:rPr>
          <w:rFonts w:hint="eastAsia"/>
        </w:rPr>
        <w:t>2011</w:t>
      </w:r>
      <w:r w:rsidRPr="00B43AFB">
        <w:rPr>
          <w:rFonts w:hint="eastAsia"/>
        </w:rPr>
        <w:t>年</w:t>
      </w:r>
      <w:r w:rsidRPr="00B43AFB">
        <w:rPr>
          <w:rFonts w:hint="eastAsia"/>
        </w:rPr>
        <w:t>8</w:t>
      </w:r>
      <w:r w:rsidRPr="00B43AFB">
        <w:rPr>
          <w:rFonts w:hint="eastAsia"/>
        </w:rPr>
        <w:t>月至</w:t>
      </w:r>
      <w:r w:rsidRPr="00B43AFB">
        <w:rPr>
          <w:rFonts w:hint="eastAsia"/>
        </w:rPr>
        <w:t>2016</w:t>
      </w:r>
      <w:r w:rsidRPr="00B43AFB">
        <w:rPr>
          <w:rFonts w:hint="eastAsia"/>
        </w:rPr>
        <w:t>年</w:t>
      </w:r>
      <w:r w:rsidRPr="00B43AFB">
        <w:rPr>
          <w:rFonts w:hint="eastAsia"/>
        </w:rPr>
        <w:t>3</w:t>
      </w:r>
      <w:r w:rsidRPr="00B43AFB">
        <w:rPr>
          <w:rFonts w:hint="eastAsia"/>
        </w:rPr>
        <w:t>月，就职于中国银行河北省分行，任行长助理、副行长。</w:t>
      </w:r>
      <w:r w:rsidRPr="00B43AFB">
        <w:rPr>
          <w:rFonts w:hint="eastAsia"/>
        </w:rPr>
        <w:t>2016</w:t>
      </w:r>
      <w:r w:rsidRPr="00B43AFB">
        <w:rPr>
          <w:rFonts w:hint="eastAsia"/>
        </w:rPr>
        <w:t>年</w:t>
      </w:r>
      <w:r w:rsidRPr="00B43AFB">
        <w:rPr>
          <w:rFonts w:hint="eastAsia"/>
        </w:rPr>
        <w:t>4</w:t>
      </w:r>
      <w:r w:rsidRPr="00B43AFB">
        <w:rPr>
          <w:rFonts w:hint="eastAsia"/>
        </w:rPr>
        <w:t>月起至今，任公司副执行总裁。</w:t>
      </w:r>
    </w:p>
    <w:p w:rsidR="00B43AFB" w:rsidRPr="00B43AFB" w:rsidRDefault="00B43AFB" w:rsidP="00B43AFB">
      <w:pPr>
        <w:snapToGrid w:val="0"/>
        <w:spacing w:line="360" w:lineRule="auto"/>
        <w:ind w:firstLineChars="200" w:firstLine="480"/>
        <w:jc w:val="both"/>
      </w:pPr>
      <w:r w:rsidRPr="00B43AFB">
        <w:rPr>
          <w:rFonts w:hint="eastAsia"/>
        </w:rPr>
        <w:t>翟增军先生：硕士，高级会计师。</w:t>
      </w:r>
      <w:r w:rsidRPr="00B43AFB">
        <w:rPr>
          <w:rFonts w:hint="eastAsia"/>
        </w:rPr>
        <w:t>1992</w:t>
      </w:r>
      <w:r w:rsidRPr="00B43AFB">
        <w:rPr>
          <w:rFonts w:hint="eastAsia"/>
        </w:rPr>
        <w:t>年</w:t>
      </w:r>
      <w:r w:rsidRPr="00B43AFB">
        <w:rPr>
          <w:rFonts w:hint="eastAsia"/>
        </w:rPr>
        <w:t>8</w:t>
      </w:r>
      <w:r w:rsidRPr="00B43AFB">
        <w:rPr>
          <w:rFonts w:hint="eastAsia"/>
        </w:rPr>
        <w:t>月至</w:t>
      </w:r>
      <w:r w:rsidRPr="00B43AFB">
        <w:rPr>
          <w:rFonts w:hint="eastAsia"/>
        </w:rPr>
        <w:t>2001</w:t>
      </w:r>
      <w:r w:rsidRPr="00B43AFB">
        <w:rPr>
          <w:rFonts w:hint="eastAsia"/>
        </w:rPr>
        <w:t>年</w:t>
      </w:r>
      <w:r w:rsidRPr="00B43AFB">
        <w:rPr>
          <w:rFonts w:hint="eastAsia"/>
        </w:rPr>
        <w:t>3</w:t>
      </w:r>
      <w:r w:rsidRPr="00B43AFB">
        <w:rPr>
          <w:rFonts w:hint="eastAsia"/>
        </w:rPr>
        <w:t>月，就职于中石油华东设计院，任副处长。</w:t>
      </w:r>
      <w:r w:rsidRPr="00B43AFB">
        <w:rPr>
          <w:rFonts w:hint="eastAsia"/>
        </w:rPr>
        <w:t>2001</w:t>
      </w:r>
      <w:r w:rsidRPr="00B43AFB">
        <w:rPr>
          <w:rFonts w:hint="eastAsia"/>
        </w:rPr>
        <w:t>年</w:t>
      </w:r>
      <w:r w:rsidRPr="00B43AFB">
        <w:rPr>
          <w:rFonts w:hint="eastAsia"/>
        </w:rPr>
        <w:t>4</w:t>
      </w:r>
      <w:r w:rsidRPr="00B43AFB">
        <w:rPr>
          <w:rFonts w:hint="eastAsia"/>
        </w:rPr>
        <w:t>月至</w:t>
      </w:r>
      <w:r w:rsidRPr="00B43AFB">
        <w:rPr>
          <w:rFonts w:hint="eastAsia"/>
        </w:rPr>
        <w:t>2007</w:t>
      </w:r>
      <w:r w:rsidRPr="00B43AFB">
        <w:rPr>
          <w:rFonts w:hint="eastAsia"/>
        </w:rPr>
        <w:t>年</w:t>
      </w:r>
      <w:r w:rsidRPr="00B43AFB">
        <w:rPr>
          <w:rFonts w:hint="eastAsia"/>
        </w:rPr>
        <w:t>10</w:t>
      </w:r>
      <w:r w:rsidRPr="00B43AFB">
        <w:rPr>
          <w:rFonts w:hint="eastAsia"/>
        </w:rPr>
        <w:t>月，就职于中石油资本运营部，任副处长。</w:t>
      </w:r>
      <w:r w:rsidRPr="00B43AFB">
        <w:rPr>
          <w:rFonts w:hint="eastAsia"/>
        </w:rPr>
        <w:t>2007</w:t>
      </w:r>
      <w:r w:rsidRPr="00B43AFB">
        <w:rPr>
          <w:rFonts w:hint="eastAsia"/>
        </w:rPr>
        <w:t>年</w:t>
      </w:r>
      <w:r w:rsidRPr="00B43AFB">
        <w:rPr>
          <w:rFonts w:hint="eastAsia"/>
        </w:rPr>
        <w:t>11</w:t>
      </w:r>
      <w:r w:rsidRPr="00B43AFB">
        <w:rPr>
          <w:rFonts w:hint="eastAsia"/>
        </w:rPr>
        <w:t>月起至今，历任公司稽核部主管、稽核总监、监事长，现任公司董事会秘书。</w:t>
      </w:r>
    </w:p>
    <w:p w:rsidR="00B43AFB" w:rsidRPr="00B43AFB" w:rsidRDefault="00B43AFB" w:rsidP="00B43AFB">
      <w:pPr>
        <w:snapToGrid w:val="0"/>
        <w:spacing w:line="360" w:lineRule="auto"/>
        <w:ind w:firstLineChars="200" w:firstLine="480"/>
        <w:jc w:val="both"/>
      </w:pPr>
      <w:r w:rsidRPr="00B43AFB">
        <w:rPr>
          <w:rFonts w:hint="eastAsia"/>
        </w:rPr>
        <w:t>赵向雷先生：硕士，高级经济师。</w:t>
      </w:r>
      <w:r w:rsidRPr="00B43AFB">
        <w:rPr>
          <w:rFonts w:hint="eastAsia"/>
        </w:rPr>
        <w:t>1986</w:t>
      </w:r>
      <w:r w:rsidRPr="00B43AFB">
        <w:rPr>
          <w:rFonts w:hint="eastAsia"/>
        </w:rPr>
        <w:t>年</w:t>
      </w:r>
      <w:r w:rsidRPr="00B43AFB">
        <w:rPr>
          <w:rFonts w:hint="eastAsia"/>
        </w:rPr>
        <w:t>6</w:t>
      </w:r>
      <w:r w:rsidRPr="00B43AFB">
        <w:rPr>
          <w:rFonts w:hint="eastAsia"/>
        </w:rPr>
        <w:t>月至</w:t>
      </w:r>
      <w:r w:rsidRPr="00B43AFB">
        <w:rPr>
          <w:rFonts w:hint="eastAsia"/>
        </w:rPr>
        <w:t>1988</w:t>
      </w:r>
      <w:r w:rsidRPr="00B43AFB">
        <w:rPr>
          <w:rFonts w:hint="eastAsia"/>
        </w:rPr>
        <w:t>年</w:t>
      </w:r>
      <w:r w:rsidRPr="00B43AFB">
        <w:rPr>
          <w:rFonts w:hint="eastAsia"/>
        </w:rPr>
        <w:t>9</w:t>
      </w:r>
      <w:r w:rsidRPr="00B43AFB">
        <w:rPr>
          <w:rFonts w:hint="eastAsia"/>
        </w:rPr>
        <w:t>月，就职于中国人民银行总行金融管理司，任副主任科员。</w:t>
      </w:r>
      <w:r w:rsidRPr="00B43AFB">
        <w:rPr>
          <w:rFonts w:hint="eastAsia"/>
        </w:rPr>
        <w:t>1988</w:t>
      </w:r>
      <w:r w:rsidRPr="00B43AFB">
        <w:rPr>
          <w:rFonts w:hint="eastAsia"/>
        </w:rPr>
        <w:t>年</w:t>
      </w:r>
      <w:r w:rsidRPr="00B43AFB">
        <w:rPr>
          <w:rFonts w:hint="eastAsia"/>
        </w:rPr>
        <w:t>9</w:t>
      </w:r>
      <w:r w:rsidRPr="00B43AFB">
        <w:rPr>
          <w:rFonts w:hint="eastAsia"/>
        </w:rPr>
        <w:t>月至</w:t>
      </w:r>
      <w:r w:rsidRPr="00B43AFB">
        <w:rPr>
          <w:rFonts w:hint="eastAsia"/>
        </w:rPr>
        <w:t>1996</w:t>
      </w:r>
      <w:r w:rsidRPr="00B43AFB">
        <w:rPr>
          <w:rFonts w:hint="eastAsia"/>
        </w:rPr>
        <w:t>年</w:t>
      </w:r>
      <w:r w:rsidRPr="00B43AFB">
        <w:rPr>
          <w:rFonts w:hint="eastAsia"/>
        </w:rPr>
        <w:t>3</w:t>
      </w:r>
      <w:r w:rsidRPr="00B43AFB">
        <w:rPr>
          <w:rFonts w:hint="eastAsia"/>
        </w:rPr>
        <w:t>月，就职于中国银行西安市分行，历任副主任科员、科长、副处长。</w:t>
      </w:r>
      <w:r w:rsidRPr="00B43AFB">
        <w:rPr>
          <w:rFonts w:hint="eastAsia"/>
        </w:rPr>
        <w:t>1996</w:t>
      </w:r>
      <w:r w:rsidRPr="00B43AFB">
        <w:rPr>
          <w:rFonts w:hint="eastAsia"/>
        </w:rPr>
        <w:t>年</w:t>
      </w:r>
      <w:r w:rsidRPr="00B43AFB">
        <w:rPr>
          <w:rFonts w:hint="eastAsia"/>
        </w:rPr>
        <w:t>3</w:t>
      </w:r>
      <w:r w:rsidRPr="00B43AFB">
        <w:rPr>
          <w:rFonts w:hint="eastAsia"/>
        </w:rPr>
        <w:t>月至</w:t>
      </w:r>
      <w:r w:rsidRPr="00B43AFB">
        <w:rPr>
          <w:rFonts w:hint="eastAsia"/>
        </w:rPr>
        <w:t>1998</w:t>
      </w:r>
      <w:r w:rsidRPr="00B43AFB">
        <w:rPr>
          <w:rFonts w:hint="eastAsia"/>
        </w:rPr>
        <w:t>年</w:t>
      </w:r>
      <w:r w:rsidRPr="00B43AFB">
        <w:rPr>
          <w:rFonts w:hint="eastAsia"/>
        </w:rPr>
        <w:t>9</w:t>
      </w:r>
      <w:r w:rsidRPr="00B43AFB">
        <w:rPr>
          <w:rFonts w:hint="eastAsia"/>
        </w:rPr>
        <w:t>月，就职于中国银行港澳管理处，任经理。</w:t>
      </w:r>
      <w:r w:rsidRPr="00B43AFB">
        <w:rPr>
          <w:rFonts w:hint="eastAsia"/>
        </w:rPr>
        <w:t>1998</w:t>
      </w:r>
      <w:r w:rsidRPr="00B43AFB">
        <w:rPr>
          <w:rFonts w:hint="eastAsia"/>
        </w:rPr>
        <w:t>年</w:t>
      </w:r>
      <w:r w:rsidRPr="00B43AFB">
        <w:rPr>
          <w:rFonts w:hint="eastAsia"/>
        </w:rPr>
        <w:t>9</w:t>
      </w:r>
      <w:r w:rsidRPr="00B43AFB">
        <w:rPr>
          <w:rFonts w:hint="eastAsia"/>
        </w:rPr>
        <w:t>月至</w:t>
      </w:r>
      <w:r w:rsidRPr="00B43AFB">
        <w:rPr>
          <w:rFonts w:hint="eastAsia"/>
        </w:rPr>
        <w:t>2001</w:t>
      </w:r>
      <w:r w:rsidRPr="00B43AFB">
        <w:rPr>
          <w:rFonts w:hint="eastAsia"/>
        </w:rPr>
        <w:t>年</w:t>
      </w:r>
      <w:r w:rsidRPr="00B43AFB">
        <w:rPr>
          <w:rFonts w:hint="eastAsia"/>
        </w:rPr>
        <w:t>3</w:t>
      </w:r>
      <w:r w:rsidRPr="00B43AFB">
        <w:rPr>
          <w:rFonts w:hint="eastAsia"/>
        </w:rPr>
        <w:t>月，就职于中银国际控股，任执行董事。</w:t>
      </w:r>
      <w:r w:rsidRPr="00B43AFB">
        <w:rPr>
          <w:rFonts w:hint="eastAsia"/>
        </w:rPr>
        <w:t>2001</w:t>
      </w:r>
      <w:r w:rsidRPr="00B43AFB">
        <w:rPr>
          <w:rFonts w:hint="eastAsia"/>
        </w:rPr>
        <w:t>年</w:t>
      </w:r>
      <w:r w:rsidRPr="00B43AFB">
        <w:rPr>
          <w:rFonts w:hint="eastAsia"/>
        </w:rPr>
        <w:t>4</w:t>
      </w:r>
      <w:r w:rsidRPr="00B43AFB">
        <w:rPr>
          <w:rFonts w:hint="eastAsia"/>
        </w:rPr>
        <w:t>月至</w:t>
      </w:r>
      <w:r w:rsidRPr="00B43AFB">
        <w:rPr>
          <w:rFonts w:hint="eastAsia"/>
        </w:rPr>
        <w:t>2002</w:t>
      </w:r>
      <w:r w:rsidRPr="00B43AFB">
        <w:rPr>
          <w:rFonts w:hint="eastAsia"/>
        </w:rPr>
        <w:t>年</w:t>
      </w:r>
      <w:r w:rsidRPr="00B43AFB">
        <w:rPr>
          <w:rFonts w:hint="eastAsia"/>
        </w:rPr>
        <w:t>2</w:t>
      </w:r>
      <w:r w:rsidRPr="00B43AFB">
        <w:rPr>
          <w:rFonts w:hint="eastAsia"/>
        </w:rPr>
        <w:t>月，就职于中银国际控股北京代表处，任执行董事。</w:t>
      </w:r>
      <w:r w:rsidRPr="00B43AFB">
        <w:rPr>
          <w:rFonts w:hint="eastAsia"/>
        </w:rPr>
        <w:t>2002</w:t>
      </w:r>
      <w:r w:rsidRPr="00B43AFB">
        <w:rPr>
          <w:rFonts w:hint="eastAsia"/>
        </w:rPr>
        <w:t>年</w:t>
      </w:r>
      <w:r w:rsidRPr="00B43AFB">
        <w:rPr>
          <w:rFonts w:hint="eastAsia"/>
        </w:rPr>
        <w:t>2</w:t>
      </w:r>
      <w:r w:rsidRPr="00B43AFB">
        <w:rPr>
          <w:rFonts w:hint="eastAsia"/>
        </w:rPr>
        <w:t>月起至今，历任公司资金部、风险管理部、人力资源部主管、公司风险总监兼合规总监，现任公司风险总监。</w:t>
      </w:r>
    </w:p>
    <w:p w:rsidR="00B43AFB" w:rsidRPr="00B43AFB" w:rsidRDefault="00B43AFB" w:rsidP="00B43AFB">
      <w:pPr>
        <w:snapToGrid w:val="0"/>
        <w:spacing w:line="360" w:lineRule="auto"/>
        <w:ind w:firstLineChars="200" w:firstLine="480"/>
        <w:jc w:val="both"/>
      </w:pPr>
      <w:r w:rsidRPr="00B43AFB">
        <w:rPr>
          <w:rFonts w:hint="eastAsia"/>
        </w:rPr>
        <w:t>盖文国先生：硕士，高级会计师。</w:t>
      </w:r>
      <w:r w:rsidRPr="00B43AFB">
        <w:rPr>
          <w:rFonts w:hint="eastAsia"/>
        </w:rPr>
        <w:t>1988</w:t>
      </w:r>
      <w:r w:rsidRPr="00B43AFB">
        <w:rPr>
          <w:rFonts w:hint="eastAsia"/>
        </w:rPr>
        <w:t>年</w:t>
      </w:r>
      <w:r w:rsidRPr="00B43AFB">
        <w:rPr>
          <w:rFonts w:hint="eastAsia"/>
        </w:rPr>
        <w:t>7</w:t>
      </w:r>
      <w:r w:rsidRPr="00B43AFB">
        <w:rPr>
          <w:rFonts w:hint="eastAsia"/>
        </w:rPr>
        <w:t>月至</w:t>
      </w:r>
      <w:r w:rsidRPr="00B43AFB">
        <w:rPr>
          <w:rFonts w:hint="eastAsia"/>
        </w:rPr>
        <w:t>2000</w:t>
      </w:r>
      <w:r w:rsidRPr="00B43AFB">
        <w:rPr>
          <w:rFonts w:hint="eastAsia"/>
        </w:rPr>
        <w:t>年</w:t>
      </w:r>
      <w:r w:rsidRPr="00B43AFB">
        <w:rPr>
          <w:rFonts w:hint="eastAsia"/>
        </w:rPr>
        <w:t>11</w:t>
      </w:r>
      <w:r w:rsidRPr="00B43AFB">
        <w:rPr>
          <w:rFonts w:hint="eastAsia"/>
        </w:rPr>
        <w:t>月，就职于锦州石化股份有限公司，历任预算员、办公室副主任、董事会秘书。</w:t>
      </w:r>
      <w:r w:rsidRPr="00B43AFB">
        <w:rPr>
          <w:rFonts w:hint="eastAsia"/>
        </w:rPr>
        <w:t>2000</w:t>
      </w:r>
      <w:r w:rsidRPr="00B43AFB">
        <w:rPr>
          <w:rFonts w:hint="eastAsia"/>
        </w:rPr>
        <w:t>年</w:t>
      </w:r>
      <w:r w:rsidRPr="00B43AFB">
        <w:rPr>
          <w:rFonts w:hint="eastAsia"/>
        </w:rPr>
        <w:t>12</w:t>
      </w:r>
      <w:r w:rsidRPr="00B43AFB">
        <w:rPr>
          <w:rFonts w:hint="eastAsia"/>
        </w:rPr>
        <w:t>月至</w:t>
      </w:r>
      <w:r w:rsidRPr="00B43AFB">
        <w:rPr>
          <w:rFonts w:hint="eastAsia"/>
        </w:rPr>
        <w:t>2015</w:t>
      </w:r>
      <w:r w:rsidRPr="00B43AFB">
        <w:rPr>
          <w:rFonts w:hint="eastAsia"/>
        </w:rPr>
        <w:t>年</w:t>
      </w:r>
      <w:r w:rsidRPr="00B43AFB">
        <w:rPr>
          <w:rFonts w:hint="eastAsia"/>
        </w:rPr>
        <w:t>5</w:t>
      </w:r>
      <w:r w:rsidRPr="00B43AFB">
        <w:rPr>
          <w:rFonts w:hint="eastAsia"/>
        </w:rPr>
        <w:t>月，就职于中石油，历任副处长、处室负责人、专职监事。</w:t>
      </w:r>
      <w:r w:rsidRPr="00B43AFB">
        <w:rPr>
          <w:rFonts w:hint="eastAsia"/>
        </w:rPr>
        <w:t>2015</w:t>
      </w:r>
      <w:r w:rsidRPr="00B43AFB">
        <w:rPr>
          <w:rFonts w:hint="eastAsia"/>
        </w:rPr>
        <w:t>年</w:t>
      </w:r>
      <w:r w:rsidRPr="00B43AFB">
        <w:rPr>
          <w:rFonts w:hint="eastAsia"/>
        </w:rPr>
        <w:t>6</w:t>
      </w:r>
      <w:r w:rsidRPr="00B43AFB">
        <w:rPr>
          <w:rFonts w:hint="eastAsia"/>
        </w:rPr>
        <w:t>月起至今，曾任公司稽核部总经理，现任公司稽核总监。</w:t>
      </w:r>
    </w:p>
    <w:p w:rsidR="00B43AFB" w:rsidRPr="00B43AFB" w:rsidRDefault="00B43AFB" w:rsidP="00B43AFB">
      <w:pPr>
        <w:snapToGrid w:val="0"/>
        <w:spacing w:line="360" w:lineRule="auto"/>
        <w:ind w:firstLineChars="200" w:firstLine="480"/>
        <w:jc w:val="both"/>
      </w:pPr>
      <w:r w:rsidRPr="00B43AFB">
        <w:rPr>
          <w:rFonts w:hint="eastAsia"/>
        </w:rPr>
        <w:t>沈奕先生：硕士，会计师。</w:t>
      </w:r>
      <w:r w:rsidRPr="00B43AFB">
        <w:rPr>
          <w:rFonts w:hint="eastAsia"/>
        </w:rPr>
        <w:t>1996</w:t>
      </w:r>
      <w:r w:rsidRPr="00B43AFB">
        <w:rPr>
          <w:rFonts w:hint="eastAsia"/>
        </w:rPr>
        <w:t>年</w:t>
      </w:r>
      <w:r w:rsidRPr="00B43AFB">
        <w:rPr>
          <w:rFonts w:hint="eastAsia"/>
        </w:rPr>
        <w:t>7</w:t>
      </w:r>
      <w:r w:rsidRPr="00B43AFB">
        <w:rPr>
          <w:rFonts w:hint="eastAsia"/>
        </w:rPr>
        <w:t>月至</w:t>
      </w:r>
      <w:r w:rsidRPr="00B43AFB">
        <w:rPr>
          <w:rFonts w:hint="eastAsia"/>
        </w:rPr>
        <w:t>1997</w:t>
      </w:r>
      <w:r w:rsidRPr="00B43AFB">
        <w:rPr>
          <w:rFonts w:hint="eastAsia"/>
        </w:rPr>
        <w:t>年</w:t>
      </w:r>
      <w:r w:rsidRPr="00B43AFB">
        <w:rPr>
          <w:rFonts w:hint="eastAsia"/>
        </w:rPr>
        <w:t>12</w:t>
      </w:r>
      <w:r w:rsidRPr="00B43AFB">
        <w:rPr>
          <w:rFonts w:hint="eastAsia"/>
        </w:rPr>
        <w:t>月，就职于珠海市计委。</w:t>
      </w:r>
      <w:r w:rsidRPr="00B43AFB">
        <w:rPr>
          <w:rFonts w:hint="eastAsia"/>
        </w:rPr>
        <w:t>1997</w:t>
      </w:r>
      <w:r w:rsidRPr="00B43AFB">
        <w:rPr>
          <w:rFonts w:hint="eastAsia"/>
        </w:rPr>
        <w:t>年</w:t>
      </w:r>
      <w:r w:rsidRPr="00B43AFB">
        <w:rPr>
          <w:rFonts w:hint="eastAsia"/>
        </w:rPr>
        <w:t>12</w:t>
      </w:r>
      <w:r w:rsidRPr="00B43AFB">
        <w:rPr>
          <w:rFonts w:hint="eastAsia"/>
        </w:rPr>
        <w:t>月至</w:t>
      </w:r>
      <w:r w:rsidRPr="00B43AFB">
        <w:rPr>
          <w:rFonts w:hint="eastAsia"/>
        </w:rPr>
        <w:t>2004</w:t>
      </w:r>
      <w:r w:rsidRPr="00B43AFB">
        <w:rPr>
          <w:rFonts w:hint="eastAsia"/>
        </w:rPr>
        <w:t>年</w:t>
      </w:r>
      <w:r w:rsidRPr="00B43AFB">
        <w:rPr>
          <w:rFonts w:hint="eastAsia"/>
        </w:rPr>
        <w:t>9</w:t>
      </w:r>
      <w:r w:rsidRPr="00B43AFB">
        <w:rPr>
          <w:rFonts w:hint="eastAsia"/>
        </w:rPr>
        <w:t>月，就职于光大证券有限责任公司，历任投资银行部助理总经理、副总经理、董事总经理。</w:t>
      </w:r>
      <w:r w:rsidRPr="00B43AFB">
        <w:rPr>
          <w:rFonts w:hint="eastAsia"/>
        </w:rPr>
        <w:t>2004</w:t>
      </w:r>
      <w:r w:rsidRPr="00B43AFB">
        <w:rPr>
          <w:rFonts w:hint="eastAsia"/>
        </w:rPr>
        <w:t>年</w:t>
      </w:r>
      <w:r w:rsidRPr="00B43AFB">
        <w:rPr>
          <w:rFonts w:hint="eastAsia"/>
        </w:rPr>
        <w:t>9</w:t>
      </w:r>
      <w:r w:rsidRPr="00B43AFB">
        <w:rPr>
          <w:rFonts w:hint="eastAsia"/>
        </w:rPr>
        <w:t>月至</w:t>
      </w:r>
      <w:r w:rsidRPr="00B43AFB">
        <w:rPr>
          <w:rFonts w:hint="eastAsia"/>
        </w:rPr>
        <w:t>2009</w:t>
      </w:r>
      <w:r w:rsidRPr="00B43AFB">
        <w:rPr>
          <w:rFonts w:hint="eastAsia"/>
        </w:rPr>
        <w:t>年</w:t>
      </w:r>
      <w:r w:rsidRPr="00B43AFB">
        <w:rPr>
          <w:rFonts w:hint="eastAsia"/>
        </w:rPr>
        <w:t>12</w:t>
      </w:r>
      <w:r w:rsidRPr="00B43AFB">
        <w:rPr>
          <w:rFonts w:hint="eastAsia"/>
        </w:rPr>
        <w:t>月，就职于恒泰证券有限责任公司，任公司副总裁。</w:t>
      </w:r>
      <w:r w:rsidRPr="00B43AFB">
        <w:rPr>
          <w:rFonts w:hint="eastAsia"/>
        </w:rPr>
        <w:t>2009</w:t>
      </w:r>
      <w:r w:rsidRPr="00B43AFB">
        <w:rPr>
          <w:rFonts w:hint="eastAsia"/>
        </w:rPr>
        <w:t>年</w:t>
      </w:r>
      <w:r w:rsidRPr="00B43AFB">
        <w:rPr>
          <w:rFonts w:hint="eastAsia"/>
        </w:rPr>
        <w:t>12</w:t>
      </w:r>
      <w:r w:rsidRPr="00B43AFB">
        <w:rPr>
          <w:rFonts w:hint="eastAsia"/>
        </w:rPr>
        <w:t>月至</w:t>
      </w:r>
      <w:r w:rsidRPr="00B43AFB">
        <w:rPr>
          <w:rFonts w:hint="eastAsia"/>
        </w:rPr>
        <w:t>2012</w:t>
      </w:r>
      <w:r w:rsidRPr="00B43AFB">
        <w:rPr>
          <w:rFonts w:hint="eastAsia"/>
        </w:rPr>
        <w:t>年</w:t>
      </w:r>
      <w:r w:rsidRPr="00B43AFB">
        <w:rPr>
          <w:rFonts w:hint="eastAsia"/>
        </w:rPr>
        <w:t>12</w:t>
      </w:r>
      <w:r w:rsidRPr="00B43AFB">
        <w:rPr>
          <w:rFonts w:hint="eastAsia"/>
        </w:rPr>
        <w:t>月，就职于光大证券股份有限公司，任公司投资银行总监。</w:t>
      </w:r>
      <w:r w:rsidRPr="00B43AFB">
        <w:rPr>
          <w:rFonts w:hint="eastAsia"/>
        </w:rPr>
        <w:t>2012</w:t>
      </w:r>
      <w:r w:rsidRPr="00B43AFB">
        <w:rPr>
          <w:rFonts w:hint="eastAsia"/>
        </w:rPr>
        <w:t>年</w:t>
      </w:r>
      <w:r w:rsidRPr="00B43AFB">
        <w:rPr>
          <w:rFonts w:hint="eastAsia"/>
        </w:rPr>
        <w:t>12</w:t>
      </w:r>
      <w:r w:rsidRPr="00B43AFB">
        <w:rPr>
          <w:rFonts w:hint="eastAsia"/>
        </w:rPr>
        <w:t>月至</w:t>
      </w:r>
      <w:r w:rsidRPr="00B43AFB">
        <w:rPr>
          <w:rFonts w:hint="eastAsia"/>
        </w:rPr>
        <w:t>2018</w:t>
      </w:r>
      <w:r w:rsidRPr="00B43AFB">
        <w:rPr>
          <w:rFonts w:hint="eastAsia"/>
        </w:rPr>
        <w:t>年</w:t>
      </w:r>
      <w:r w:rsidRPr="00B43AFB">
        <w:rPr>
          <w:rFonts w:hint="eastAsia"/>
        </w:rPr>
        <w:t>6</w:t>
      </w:r>
      <w:r w:rsidRPr="00B43AFB">
        <w:rPr>
          <w:rFonts w:hint="eastAsia"/>
        </w:rPr>
        <w:t>月，就职于瑞银证券有限责任公司，任公司董事总经理、内核负责人、上海分公司总经理。</w:t>
      </w:r>
      <w:r w:rsidRPr="00B43AFB">
        <w:rPr>
          <w:rFonts w:hint="eastAsia"/>
        </w:rPr>
        <w:t>2018</w:t>
      </w:r>
      <w:r w:rsidRPr="00B43AFB">
        <w:rPr>
          <w:rFonts w:hint="eastAsia"/>
        </w:rPr>
        <w:t>年</w:t>
      </w:r>
      <w:r w:rsidRPr="00B43AFB">
        <w:rPr>
          <w:rFonts w:hint="eastAsia"/>
        </w:rPr>
        <w:t>6</w:t>
      </w:r>
      <w:r w:rsidRPr="00B43AFB">
        <w:rPr>
          <w:rFonts w:hint="eastAsia"/>
        </w:rPr>
        <w:t>月起至今，担任公司投资银行板块管理委员会主席。</w:t>
      </w:r>
    </w:p>
    <w:p w:rsidR="00B43AFB" w:rsidRPr="00B43AFB" w:rsidRDefault="00B43AFB" w:rsidP="00B43AFB">
      <w:pPr>
        <w:snapToGrid w:val="0"/>
        <w:spacing w:line="360" w:lineRule="auto"/>
        <w:ind w:firstLineChars="200" w:firstLine="480"/>
        <w:jc w:val="both"/>
      </w:pPr>
      <w:r w:rsidRPr="00B43AFB">
        <w:rPr>
          <w:rFonts w:hint="eastAsia"/>
        </w:rPr>
        <w:t>许峥先生：学士。</w:t>
      </w:r>
      <w:r w:rsidRPr="00B43AFB">
        <w:rPr>
          <w:rFonts w:hint="eastAsia"/>
        </w:rPr>
        <w:t>1995</w:t>
      </w:r>
      <w:r w:rsidRPr="00B43AFB">
        <w:rPr>
          <w:rFonts w:hint="eastAsia"/>
        </w:rPr>
        <w:t>年</w:t>
      </w:r>
      <w:r w:rsidRPr="00B43AFB">
        <w:rPr>
          <w:rFonts w:hint="eastAsia"/>
        </w:rPr>
        <w:t>7</w:t>
      </w:r>
      <w:r w:rsidRPr="00B43AFB">
        <w:rPr>
          <w:rFonts w:hint="eastAsia"/>
        </w:rPr>
        <w:t>月至</w:t>
      </w:r>
      <w:r w:rsidRPr="00B43AFB">
        <w:rPr>
          <w:rFonts w:hint="eastAsia"/>
        </w:rPr>
        <w:t>1996</w:t>
      </w:r>
      <w:r w:rsidRPr="00B43AFB">
        <w:rPr>
          <w:rFonts w:hint="eastAsia"/>
        </w:rPr>
        <w:t>年</w:t>
      </w:r>
      <w:r w:rsidRPr="00B43AFB">
        <w:rPr>
          <w:rFonts w:hint="eastAsia"/>
        </w:rPr>
        <w:t>10</w:t>
      </w:r>
      <w:r w:rsidRPr="00B43AFB">
        <w:rPr>
          <w:rFonts w:hint="eastAsia"/>
        </w:rPr>
        <w:t>月，就职于上海中达斯米克电器电子有限公司，任工程师。</w:t>
      </w:r>
      <w:r w:rsidRPr="00B43AFB">
        <w:rPr>
          <w:rFonts w:hint="eastAsia"/>
        </w:rPr>
        <w:t>1996</w:t>
      </w:r>
      <w:r w:rsidRPr="00B43AFB">
        <w:rPr>
          <w:rFonts w:hint="eastAsia"/>
        </w:rPr>
        <w:t>年</w:t>
      </w:r>
      <w:r w:rsidRPr="00B43AFB">
        <w:rPr>
          <w:rFonts w:hint="eastAsia"/>
        </w:rPr>
        <w:t>10</w:t>
      </w:r>
      <w:r w:rsidRPr="00B43AFB">
        <w:rPr>
          <w:rFonts w:hint="eastAsia"/>
        </w:rPr>
        <w:t>月至</w:t>
      </w:r>
      <w:r w:rsidRPr="00B43AFB">
        <w:rPr>
          <w:rFonts w:hint="eastAsia"/>
        </w:rPr>
        <w:t>1997</w:t>
      </w:r>
      <w:r w:rsidRPr="00B43AFB">
        <w:rPr>
          <w:rFonts w:hint="eastAsia"/>
        </w:rPr>
        <w:t>年</w:t>
      </w:r>
      <w:r w:rsidRPr="00B43AFB">
        <w:rPr>
          <w:rFonts w:hint="eastAsia"/>
        </w:rPr>
        <w:t>4</w:t>
      </w:r>
      <w:r w:rsidRPr="00B43AFB">
        <w:rPr>
          <w:rFonts w:hint="eastAsia"/>
        </w:rPr>
        <w:t>月，就职于上海金鑫计算机系统工程有限公司，任软件开发工程师。</w:t>
      </w:r>
      <w:r w:rsidRPr="00B43AFB">
        <w:rPr>
          <w:rFonts w:hint="eastAsia"/>
        </w:rPr>
        <w:t>1997</w:t>
      </w:r>
      <w:r w:rsidRPr="00B43AFB">
        <w:rPr>
          <w:rFonts w:hint="eastAsia"/>
        </w:rPr>
        <w:t>年</w:t>
      </w:r>
      <w:r w:rsidRPr="00B43AFB">
        <w:rPr>
          <w:rFonts w:hint="eastAsia"/>
        </w:rPr>
        <w:t>4</w:t>
      </w:r>
      <w:r w:rsidRPr="00B43AFB">
        <w:rPr>
          <w:rFonts w:hint="eastAsia"/>
        </w:rPr>
        <w:t>月至</w:t>
      </w:r>
      <w:r w:rsidRPr="00B43AFB">
        <w:rPr>
          <w:rFonts w:hint="eastAsia"/>
        </w:rPr>
        <w:t>2016</w:t>
      </w:r>
      <w:r w:rsidRPr="00B43AFB">
        <w:rPr>
          <w:rFonts w:hint="eastAsia"/>
        </w:rPr>
        <w:t>年</w:t>
      </w:r>
      <w:r w:rsidRPr="00B43AFB">
        <w:rPr>
          <w:rFonts w:hint="eastAsia"/>
        </w:rPr>
        <w:t>8</w:t>
      </w:r>
      <w:r w:rsidRPr="00B43AFB">
        <w:rPr>
          <w:rFonts w:hint="eastAsia"/>
        </w:rPr>
        <w:t>月，就职于光大证券股份有限公司，历任上海总部电脑工程部副总、网上经纪公司（筹）</w:t>
      </w:r>
      <w:r w:rsidRPr="00B43AFB">
        <w:rPr>
          <w:rFonts w:hint="eastAsia"/>
        </w:rPr>
        <w:lastRenderedPageBreak/>
        <w:t>技术部总经理、信息技术部技术管理部总经理。</w:t>
      </w:r>
      <w:r w:rsidRPr="00B43AFB">
        <w:rPr>
          <w:rFonts w:hint="eastAsia"/>
        </w:rPr>
        <w:t>2016</w:t>
      </w:r>
      <w:r w:rsidRPr="00B43AFB">
        <w:rPr>
          <w:rFonts w:hint="eastAsia"/>
        </w:rPr>
        <w:t>年</w:t>
      </w:r>
      <w:r w:rsidRPr="00B43AFB">
        <w:rPr>
          <w:rFonts w:hint="eastAsia"/>
        </w:rPr>
        <w:t>8</w:t>
      </w:r>
      <w:r w:rsidRPr="00B43AFB">
        <w:rPr>
          <w:rFonts w:hint="eastAsia"/>
        </w:rPr>
        <w:t>月至</w:t>
      </w:r>
      <w:r w:rsidRPr="00B43AFB">
        <w:rPr>
          <w:rFonts w:hint="eastAsia"/>
        </w:rPr>
        <w:t>2019</w:t>
      </w:r>
      <w:r w:rsidRPr="00B43AFB">
        <w:rPr>
          <w:rFonts w:hint="eastAsia"/>
        </w:rPr>
        <w:t>年</w:t>
      </w:r>
      <w:r w:rsidRPr="00B43AFB">
        <w:rPr>
          <w:rFonts w:hint="eastAsia"/>
        </w:rPr>
        <w:t>9</w:t>
      </w:r>
      <w:r w:rsidRPr="00B43AFB">
        <w:rPr>
          <w:rFonts w:hint="eastAsia"/>
        </w:rPr>
        <w:t>月，就职于西藏东方财富证券股份有限公司，历任技术开发部总经理、首席信息官。</w:t>
      </w:r>
      <w:r w:rsidRPr="00B43AFB">
        <w:rPr>
          <w:rFonts w:hint="eastAsia"/>
        </w:rPr>
        <w:t>2019</w:t>
      </w:r>
      <w:r w:rsidRPr="00B43AFB">
        <w:rPr>
          <w:rFonts w:hint="eastAsia"/>
        </w:rPr>
        <w:t>年</w:t>
      </w:r>
      <w:r w:rsidRPr="00B43AFB">
        <w:rPr>
          <w:rFonts w:hint="eastAsia"/>
        </w:rPr>
        <w:t>9</w:t>
      </w:r>
      <w:r w:rsidRPr="00B43AFB">
        <w:rPr>
          <w:rFonts w:hint="eastAsia"/>
        </w:rPr>
        <w:t>月起至今，担任公司信息管理委员会主席。</w:t>
      </w:r>
    </w:p>
    <w:p w:rsidR="005964CB" w:rsidRPr="005964CB" w:rsidRDefault="00B43AFB" w:rsidP="005964CB">
      <w:pPr>
        <w:snapToGrid w:val="0"/>
        <w:spacing w:line="360" w:lineRule="auto"/>
        <w:ind w:firstLineChars="200" w:firstLine="480"/>
        <w:jc w:val="both"/>
      </w:pPr>
      <w:r w:rsidRPr="00B43AFB">
        <w:rPr>
          <w:rFonts w:hint="eastAsia"/>
        </w:rPr>
        <w:t>亓磊先生：硕士。</w:t>
      </w:r>
      <w:r w:rsidRPr="00B43AFB">
        <w:rPr>
          <w:rFonts w:hint="eastAsia"/>
        </w:rPr>
        <w:t>2006</w:t>
      </w:r>
      <w:r w:rsidRPr="00B43AFB">
        <w:rPr>
          <w:rFonts w:hint="eastAsia"/>
        </w:rPr>
        <w:t>年</w:t>
      </w:r>
      <w:r w:rsidRPr="00B43AFB">
        <w:rPr>
          <w:rFonts w:hint="eastAsia"/>
        </w:rPr>
        <w:t>7</w:t>
      </w:r>
      <w:r w:rsidRPr="00B43AFB">
        <w:rPr>
          <w:rFonts w:hint="eastAsia"/>
        </w:rPr>
        <w:t>月至</w:t>
      </w:r>
      <w:r w:rsidRPr="00B43AFB">
        <w:rPr>
          <w:rFonts w:hint="eastAsia"/>
        </w:rPr>
        <w:t>2008</w:t>
      </w:r>
      <w:r w:rsidRPr="00B43AFB">
        <w:rPr>
          <w:rFonts w:hint="eastAsia"/>
        </w:rPr>
        <w:t>年</w:t>
      </w:r>
      <w:r w:rsidRPr="00B43AFB">
        <w:rPr>
          <w:rFonts w:hint="eastAsia"/>
        </w:rPr>
        <w:t>6</w:t>
      </w:r>
      <w:r w:rsidRPr="00B43AFB">
        <w:rPr>
          <w:rFonts w:hint="eastAsia"/>
        </w:rPr>
        <w:t>月，就职于福州电业局。</w:t>
      </w:r>
      <w:r w:rsidRPr="00B43AFB">
        <w:rPr>
          <w:rFonts w:hint="eastAsia"/>
        </w:rPr>
        <w:t>2008</w:t>
      </w:r>
      <w:r w:rsidRPr="00B43AFB">
        <w:rPr>
          <w:rFonts w:hint="eastAsia"/>
        </w:rPr>
        <w:t>年</w:t>
      </w:r>
      <w:r w:rsidRPr="00B43AFB">
        <w:rPr>
          <w:rFonts w:hint="eastAsia"/>
        </w:rPr>
        <w:t>6</w:t>
      </w:r>
      <w:r w:rsidRPr="00B43AFB">
        <w:rPr>
          <w:rFonts w:hint="eastAsia"/>
        </w:rPr>
        <w:t>月至</w:t>
      </w:r>
      <w:r w:rsidRPr="00B43AFB">
        <w:rPr>
          <w:rFonts w:hint="eastAsia"/>
        </w:rPr>
        <w:t>2015</w:t>
      </w:r>
      <w:r w:rsidRPr="00B43AFB">
        <w:rPr>
          <w:rFonts w:hint="eastAsia"/>
        </w:rPr>
        <w:t>年</w:t>
      </w:r>
      <w:r w:rsidRPr="00B43AFB">
        <w:rPr>
          <w:rFonts w:hint="eastAsia"/>
        </w:rPr>
        <w:t>9</w:t>
      </w:r>
      <w:r w:rsidRPr="00B43AFB">
        <w:rPr>
          <w:rFonts w:hint="eastAsia"/>
        </w:rPr>
        <w:t>月，就职于上海证监局，历任副主任科员、主任科员。</w:t>
      </w:r>
      <w:r w:rsidRPr="00B43AFB">
        <w:rPr>
          <w:rFonts w:hint="eastAsia"/>
        </w:rPr>
        <w:t>2015</w:t>
      </w:r>
      <w:r w:rsidRPr="00B43AFB">
        <w:rPr>
          <w:rFonts w:hint="eastAsia"/>
        </w:rPr>
        <w:t>年</w:t>
      </w:r>
      <w:r w:rsidRPr="00B43AFB">
        <w:rPr>
          <w:rFonts w:hint="eastAsia"/>
        </w:rPr>
        <w:t>10</w:t>
      </w:r>
      <w:r w:rsidRPr="00B43AFB">
        <w:rPr>
          <w:rFonts w:hint="eastAsia"/>
        </w:rPr>
        <w:t>月至</w:t>
      </w:r>
      <w:r w:rsidRPr="00B43AFB">
        <w:rPr>
          <w:rFonts w:hint="eastAsia"/>
        </w:rPr>
        <w:t>2017</w:t>
      </w:r>
      <w:r w:rsidRPr="00B43AFB">
        <w:rPr>
          <w:rFonts w:hint="eastAsia"/>
        </w:rPr>
        <w:t>年</w:t>
      </w:r>
      <w:r w:rsidRPr="00B43AFB">
        <w:rPr>
          <w:rFonts w:hint="eastAsia"/>
        </w:rPr>
        <w:t>9</w:t>
      </w:r>
      <w:r w:rsidRPr="00B43AFB">
        <w:rPr>
          <w:rFonts w:hint="eastAsia"/>
        </w:rPr>
        <w:t>月，就职于富国资产管理（上海）有限公司，任风险管理部负责人。</w:t>
      </w:r>
      <w:r w:rsidRPr="00B43AFB">
        <w:rPr>
          <w:rFonts w:hint="eastAsia"/>
        </w:rPr>
        <w:t>2017</w:t>
      </w:r>
      <w:r w:rsidRPr="00B43AFB">
        <w:rPr>
          <w:rFonts w:hint="eastAsia"/>
        </w:rPr>
        <w:t>年</w:t>
      </w:r>
      <w:r w:rsidRPr="00B43AFB">
        <w:rPr>
          <w:rFonts w:hint="eastAsia"/>
        </w:rPr>
        <w:t>10</w:t>
      </w:r>
      <w:r w:rsidRPr="00B43AFB">
        <w:rPr>
          <w:rFonts w:hint="eastAsia"/>
        </w:rPr>
        <w:t>月起至今，历任公司内控与法律合规部副总经理（主持工作）、风险合规管</w:t>
      </w:r>
      <w:r>
        <w:rPr>
          <w:rFonts w:hint="eastAsia"/>
        </w:rPr>
        <w:t>理板块总经理，现任公司合规总监兼公司公募基金管理业务合规负责人</w:t>
      </w:r>
      <w:r w:rsidR="005964CB" w:rsidRPr="005964CB">
        <w:rPr>
          <w:rFonts w:hint="eastAsia"/>
        </w:rPr>
        <w:t>。</w:t>
      </w:r>
    </w:p>
    <w:p w:rsidR="00871067" w:rsidRDefault="00EE1943">
      <w:pPr>
        <w:snapToGrid w:val="0"/>
        <w:spacing w:line="360" w:lineRule="auto"/>
        <w:ind w:firstLineChars="200" w:firstLine="480"/>
        <w:jc w:val="both"/>
      </w:pPr>
      <w:r>
        <w:t>4</w:t>
      </w:r>
      <w:r>
        <w:t>、基金经理</w:t>
      </w:r>
    </w:p>
    <w:p w:rsidR="00BB4DDB" w:rsidRPr="00BB4DDB" w:rsidRDefault="00B43AFB" w:rsidP="00BB4DDB">
      <w:pPr>
        <w:adjustRightInd w:val="0"/>
        <w:snapToGrid w:val="0"/>
        <w:spacing w:line="360" w:lineRule="auto"/>
        <w:ind w:firstLineChars="200" w:firstLine="480"/>
      </w:pPr>
      <w:r w:rsidRPr="00B43AFB">
        <w:rPr>
          <w:rFonts w:hint="eastAsia"/>
          <w:bCs/>
        </w:rPr>
        <w:t>吴康，硕士研究生。</w:t>
      </w:r>
      <w:r w:rsidRPr="00B43AFB">
        <w:rPr>
          <w:rFonts w:hint="eastAsia"/>
          <w:bCs/>
        </w:rPr>
        <w:t>2013</w:t>
      </w:r>
      <w:r w:rsidRPr="00B43AFB">
        <w:rPr>
          <w:rFonts w:hint="eastAsia"/>
          <w:bCs/>
        </w:rPr>
        <w:t>年</w:t>
      </w:r>
      <w:r w:rsidRPr="00B43AFB">
        <w:rPr>
          <w:rFonts w:hint="eastAsia"/>
          <w:bCs/>
        </w:rPr>
        <w:t>1</w:t>
      </w:r>
      <w:r w:rsidRPr="00B43AFB">
        <w:rPr>
          <w:rFonts w:hint="eastAsia"/>
          <w:bCs/>
        </w:rPr>
        <w:t>月至</w:t>
      </w:r>
      <w:r w:rsidRPr="00B43AFB">
        <w:rPr>
          <w:rFonts w:hint="eastAsia"/>
          <w:bCs/>
        </w:rPr>
        <w:t>2014</w:t>
      </w:r>
      <w:r w:rsidRPr="00B43AFB">
        <w:rPr>
          <w:rFonts w:hint="eastAsia"/>
          <w:bCs/>
        </w:rPr>
        <w:t>年</w:t>
      </w:r>
      <w:r w:rsidRPr="00B43AFB">
        <w:rPr>
          <w:rFonts w:hint="eastAsia"/>
          <w:bCs/>
        </w:rPr>
        <w:t>7</w:t>
      </w:r>
      <w:r w:rsidRPr="00B43AFB">
        <w:rPr>
          <w:rFonts w:hint="eastAsia"/>
          <w:bCs/>
        </w:rPr>
        <w:t>月任职于财通基金管理有限公司，担任固定收益交易员；</w:t>
      </w:r>
      <w:r w:rsidRPr="00B43AFB">
        <w:rPr>
          <w:rFonts w:hint="eastAsia"/>
          <w:bCs/>
        </w:rPr>
        <w:t>2014</w:t>
      </w:r>
      <w:r w:rsidRPr="00B43AFB">
        <w:rPr>
          <w:rFonts w:hint="eastAsia"/>
          <w:bCs/>
        </w:rPr>
        <w:t>年</w:t>
      </w:r>
      <w:r w:rsidRPr="00B43AFB">
        <w:rPr>
          <w:rFonts w:hint="eastAsia"/>
          <w:bCs/>
        </w:rPr>
        <w:t>8</w:t>
      </w:r>
      <w:r w:rsidRPr="00B43AFB">
        <w:rPr>
          <w:rFonts w:hint="eastAsia"/>
          <w:bCs/>
        </w:rPr>
        <w:t>月至</w:t>
      </w:r>
      <w:r w:rsidRPr="00B43AFB">
        <w:rPr>
          <w:rFonts w:hint="eastAsia"/>
          <w:bCs/>
        </w:rPr>
        <w:t>2014.12</w:t>
      </w:r>
      <w:r w:rsidRPr="00B43AFB">
        <w:rPr>
          <w:rFonts w:hint="eastAsia"/>
          <w:bCs/>
        </w:rPr>
        <w:t>任职于嘉合基金管理有限公司，担任固定收益交易员；</w:t>
      </w:r>
      <w:r w:rsidRPr="00B43AFB">
        <w:rPr>
          <w:rFonts w:hint="eastAsia"/>
          <w:bCs/>
        </w:rPr>
        <w:t>2014</w:t>
      </w:r>
      <w:r w:rsidRPr="00B43AFB">
        <w:rPr>
          <w:rFonts w:hint="eastAsia"/>
          <w:bCs/>
        </w:rPr>
        <w:t>年</w:t>
      </w:r>
      <w:r w:rsidRPr="00B43AFB">
        <w:rPr>
          <w:rFonts w:hint="eastAsia"/>
          <w:bCs/>
        </w:rPr>
        <w:t>12</w:t>
      </w:r>
      <w:r w:rsidRPr="00B43AFB">
        <w:rPr>
          <w:rFonts w:hint="eastAsia"/>
          <w:bCs/>
        </w:rPr>
        <w:t>月加入中银国际证券股份有限公司，现任</w:t>
      </w:r>
      <w:r w:rsidRPr="00B43AFB">
        <w:rPr>
          <w:rFonts w:hint="eastAsia"/>
        </w:rPr>
        <w:t>中银证券现金管家货币市场基金、中银证券安誉债券型证券投资基金</w:t>
      </w:r>
      <w:r w:rsidRPr="00B43AFB">
        <w:rPr>
          <w:rFonts w:hint="eastAsia"/>
          <w:bCs/>
        </w:rPr>
        <w:t>、中银证券汇享定期开放债券型发起式证券投资基金、中银证券安泽债券型证券投资基金</w:t>
      </w:r>
      <w:r w:rsidRPr="00B43AFB">
        <w:rPr>
          <w:rFonts w:hint="eastAsia"/>
        </w:rPr>
        <w:t>基金经理</w:t>
      </w:r>
      <w:r w:rsidR="00BB4DDB" w:rsidRPr="00BB4DDB">
        <w:rPr>
          <w:rFonts w:hint="eastAsia"/>
        </w:rPr>
        <w:t>。</w:t>
      </w:r>
    </w:p>
    <w:p w:rsidR="00871067" w:rsidRDefault="00EE1943">
      <w:pPr>
        <w:adjustRightInd w:val="0"/>
        <w:snapToGrid w:val="0"/>
        <w:spacing w:line="360" w:lineRule="auto"/>
        <w:ind w:firstLineChars="200" w:firstLine="480"/>
      </w:pPr>
      <w:r>
        <w:t>5</w:t>
      </w:r>
      <w:r>
        <w:t>、投资决策委员会成员</w:t>
      </w:r>
    </w:p>
    <w:p w:rsidR="00407C62" w:rsidRDefault="00407C62" w:rsidP="00407C62">
      <w:pPr>
        <w:adjustRightInd w:val="0"/>
        <w:snapToGrid w:val="0"/>
        <w:spacing w:line="360" w:lineRule="auto"/>
        <w:ind w:firstLineChars="200" w:firstLine="480"/>
      </w:pPr>
      <w:r>
        <w:rPr>
          <w:rFonts w:hint="eastAsia"/>
        </w:rPr>
        <w:t>基金管理人采取集体投资决策制度，公司公募基金投资决策委员会成员的姓名和职务如下：</w:t>
      </w:r>
    </w:p>
    <w:p w:rsidR="00407C62" w:rsidRDefault="00407C62" w:rsidP="00407C62">
      <w:pPr>
        <w:adjustRightInd w:val="0"/>
        <w:snapToGrid w:val="0"/>
        <w:spacing w:line="360" w:lineRule="auto"/>
        <w:ind w:firstLineChars="200" w:firstLine="480"/>
      </w:pPr>
      <w:r>
        <w:rPr>
          <w:rFonts w:hint="eastAsia"/>
        </w:rPr>
        <w:t>主任：沈锋先生（资产管理业务分管高管）</w:t>
      </w:r>
    </w:p>
    <w:p w:rsidR="00407C62" w:rsidRDefault="00407C62" w:rsidP="00407C62">
      <w:pPr>
        <w:adjustRightInd w:val="0"/>
        <w:snapToGrid w:val="0"/>
        <w:spacing w:line="360" w:lineRule="auto"/>
        <w:ind w:firstLineChars="200" w:firstLine="480"/>
      </w:pPr>
      <w:r>
        <w:rPr>
          <w:rFonts w:hint="eastAsia"/>
        </w:rPr>
        <w:t>副主任：赵青伟先生（总裁助理）</w:t>
      </w:r>
    </w:p>
    <w:p w:rsidR="00407C62" w:rsidRDefault="00407C62" w:rsidP="00407C62">
      <w:pPr>
        <w:adjustRightInd w:val="0"/>
        <w:snapToGrid w:val="0"/>
        <w:spacing w:line="360" w:lineRule="auto"/>
        <w:ind w:firstLineChars="200" w:firstLine="480"/>
      </w:pPr>
      <w:r>
        <w:rPr>
          <w:rFonts w:hint="eastAsia"/>
        </w:rPr>
        <w:t>委员：</w:t>
      </w:r>
    </w:p>
    <w:p w:rsidR="00407C62" w:rsidRDefault="00407C62" w:rsidP="00407C62">
      <w:pPr>
        <w:adjustRightInd w:val="0"/>
        <w:snapToGrid w:val="0"/>
        <w:spacing w:line="360" w:lineRule="auto"/>
        <w:ind w:firstLineChars="200" w:firstLine="480"/>
      </w:pPr>
      <w:r>
        <w:rPr>
          <w:rFonts w:hint="eastAsia"/>
        </w:rPr>
        <w:t>张少华先生（资产管理板块副总经理兼基金管理部总经理）</w:t>
      </w:r>
    </w:p>
    <w:p w:rsidR="00407C62" w:rsidRDefault="00407C62" w:rsidP="00407C62">
      <w:pPr>
        <w:adjustRightInd w:val="0"/>
        <w:snapToGrid w:val="0"/>
        <w:spacing w:line="360" w:lineRule="auto"/>
        <w:ind w:firstLineChars="200" w:firstLine="480"/>
      </w:pPr>
      <w:r>
        <w:rPr>
          <w:rFonts w:hint="eastAsia"/>
        </w:rPr>
        <w:t>王玉玺女士（基金管理部副总经理）</w:t>
      </w:r>
    </w:p>
    <w:p w:rsidR="00407C62" w:rsidRDefault="00407C62" w:rsidP="00407C62">
      <w:pPr>
        <w:adjustRightInd w:val="0"/>
        <w:snapToGrid w:val="0"/>
        <w:spacing w:line="360" w:lineRule="auto"/>
        <w:ind w:firstLineChars="200" w:firstLine="480"/>
      </w:pPr>
      <w:r>
        <w:rPr>
          <w:rFonts w:hint="eastAsia"/>
        </w:rPr>
        <w:t>饶晓先生（研究与交易部负责人）</w:t>
      </w:r>
    </w:p>
    <w:p w:rsidR="00407C62" w:rsidRDefault="00407C62">
      <w:pPr>
        <w:adjustRightInd w:val="0"/>
        <w:snapToGrid w:val="0"/>
        <w:spacing w:line="360" w:lineRule="auto"/>
        <w:ind w:firstLineChars="200" w:firstLine="480"/>
      </w:pPr>
      <w:r>
        <w:rPr>
          <w:rFonts w:hint="eastAsia"/>
        </w:rPr>
        <w:t>王永民先生（信评与投资监督部负责人）</w:t>
      </w:r>
      <w:r>
        <w:rPr>
          <w:rFonts w:hint="eastAsia"/>
        </w:rPr>
        <w:t xml:space="preserve"> </w:t>
      </w:r>
    </w:p>
    <w:p w:rsidR="00871067" w:rsidRDefault="00EE1943">
      <w:pPr>
        <w:adjustRightInd w:val="0"/>
        <w:snapToGrid w:val="0"/>
        <w:spacing w:line="360" w:lineRule="auto"/>
        <w:ind w:firstLineChars="200" w:firstLine="480"/>
      </w:pPr>
      <w:r>
        <w:rPr>
          <w:rFonts w:hint="eastAsia"/>
        </w:rPr>
        <w:t>6</w:t>
      </w:r>
      <w:r>
        <w:rPr>
          <w:rFonts w:hint="eastAsia"/>
        </w:rPr>
        <w:t>、上述人员之间不存在近亲属关系。</w:t>
      </w:r>
    </w:p>
    <w:p w:rsidR="00871067" w:rsidRDefault="00871067">
      <w:pPr>
        <w:snapToGrid w:val="0"/>
        <w:spacing w:line="360" w:lineRule="auto"/>
        <w:ind w:firstLineChars="200" w:firstLine="480"/>
        <w:jc w:val="both"/>
      </w:pPr>
    </w:p>
    <w:p w:rsidR="00871067" w:rsidRDefault="00EE1943">
      <w:pPr>
        <w:snapToGrid w:val="0"/>
        <w:spacing w:line="360" w:lineRule="auto"/>
        <w:ind w:firstLine="420"/>
        <w:jc w:val="both"/>
        <w:rPr>
          <w:b/>
          <w:bCs/>
        </w:rPr>
      </w:pPr>
      <w:r>
        <w:rPr>
          <w:b/>
          <w:bCs/>
        </w:rPr>
        <w:t>四、基金管理人的职责</w:t>
      </w:r>
    </w:p>
    <w:p w:rsidR="00871067" w:rsidRDefault="00EE1943">
      <w:pPr>
        <w:snapToGrid w:val="0"/>
        <w:spacing w:line="360" w:lineRule="auto"/>
        <w:ind w:firstLineChars="200" w:firstLine="480"/>
        <w:jc w:val="both"/>
        <w:rPr>
          <w:szCs w:val="21"/>
        </w:rPr>
      </w:pPr>
      <w:r>
        <w:rPr>
          <w:szCs w:val="21"/>
        </w:rPr>
        <w:t>根据《基金法》的规定，基金管理人应履行以下职责：</w:t>
      </w:r>
    </w:p>
    <w:p w:rsidR="00871067" w:rsidRDefault="00EE1943">
      <w:pPr>
        <w:snapToGrid w:val="0"/>
        <w:spacing w:line="360" w:lineRule="auto"/>
        <w:ind w:firstLineChars="200" w:firstLine="480"/>
        <w:jc w:val="both"/>
        <w:rPr>
          <w:szCs w:val="21"/>
        </w:rPr>
      </w:pPr>
      <w:r>
        <w:rPr>
          <w:szCs w:val="21"/>
        </w:rPr>
        <w:lastRenderedPageBreak/>
        <w:t>1</w:t>
      </w:r>
      <w:r>
        <w:rPr>
          <w:szCs w:val="21"/>
        </w:rPr>
        <w:t>、依法募集资金，办理或者委托经证监会认定的其他机构代为办理基金份额的发售、申购、赎回、转换和登记事宜；</w:t>
      </w:r>
    </w:p>
    <w:p w:rsidR="00871067" w:rsidRDefault="00EE1943">
      <w:pPr>
        <w:snapToGrid w:val="0"/>
        <w:spacing w:line="360" w:lineRule="auto"/>
        <w:ind w:firstLineChars="200" w:firstLine="480"/>
        <w:jc w:val="both"/>
        <w:rPr>
          <w:szCs w:val="21"/>
        </w:rPr>
      </w:pPr>
      <w:r>
        <w:rPr>
          <w:szCs w:val="21"/>
        </w:rPr>
        <w:t>2</w:t>
      </w:r>
      <w:r>
        <w:rPr>
          <w:szCs w:val="21"/>
        </w:rPr>
        <w:t>、办理基金备案手续；</w:t>
      </w:r>
    </w:p>
    <w:p w:rsidR="00871067" w:rsidRDefault="00EE1943">
      <w:pPr>
        <w:snapToGrid w:val="0"/>
        <w:spacing w:line="360" w:lineRule="auto"/>
        <w:ind w:firstLineChars="200" w:firstLine="480"/>
        <w:jc w:val="both"/>
        <w:rPr>
          <w:szCs w:val="21"/>
        </w:rPr>
      </w:pPr>
      <w:r>
        <w:rPr>
          <w:szCs w:val="21"/>
        </w:rPr>
        <w:t>3</w:t>
      </w:r>
      <w:r>
        <w:rPr>
          <w:szCs w:val="21"/>
        </w:rPr>
        <w:t>、对所管理的不同基金财产分别管理、分别记账，进行证券投资；</w:t>
      </w:r>
    </w:p>
    <w:p w:rsidR="00871067" w:rsidRDefault="00EE1943">
      <w:pPr>
        <w:snapToGrid w:val="0"/>
        <w:spacing w:line="360" w:lineRule="auto"/>
        <w:ind w:firstLineChars="200" w:firstLine="480"/>
        <w:jc w:val="both"/>
        <w:rPr>
          <w:szCs w:val="21"/>
        </w:rPr>
      </w:pPr>
      <w:r>
        <w:rPr>
          <w:szCs w:val="21"/>
        </w:rPr>
        <w:t>4</w:t>
      </w:r>
      <w:r>
        <w:rPr>
          <w:szCs w:val="21"/>
        </w:rPr>
        <w:t>、按照基金合同的约定确定基金收益分配方案，及时向基金份额持有人分配收益；</w:t>
      </w:r>
    </w:p>
    <w:p w:rsidR="00871067" w:rsidRDefault="00EE1943">
      <w:pPr>
        <w:snapToGrid w:val="0"/>
        <w:spacing w:line="360" w:lineRule="auto"/>
        <w:ind w:firstLineChars="200" w:firstLine="480"/>
        <w:jc w:val="both"/>
        <w:rPr>
          <w:szCs w:val="21"/>
        </w:rPr>
      </w:pPr>
      <w:r>
        <w:rPr>
          <w:szCs w:val="21"/>
        </w:rPr>
        <w:t>5</w:t>
      </w:r>
      <w:r>
        <w:rPr>
          <w:szCs w:val="21"/>
        </w:rPr>
        <w:t>、进行基金会计核算并编制基金财务会计报告；</w:t>
      </w:r>
    </w:p>
    <w:p w:rsidR="00871067" w:rsidRDefault="00EE1943">
      <w:pPr>
        <w:snapToGrid w:val="0"/>
        <w:spacing w:line="360" w:lineRule="auto"/>
        <w:ind w:firstLineChars="200" w:firstLine="480"/>
        <w:jc w:val="both"/>
        <w:rPr>
          <w:szCs w:val="21"/>
        </w:rPr>
      </w:pPr>
      <w:r>
        <w:rPr>
          <w:szCs w:val="21"/>
        </w:rPr>
        <w:t>6</w:t>
      </w:r>
      <w:r>
        <w:rPr>
          <w:szCs w:val="21"/>
        </w:rPr>
        <w:t>、编制中期和年度基金报告；</w:t>
      </w:r>
    </w:p>
    <w:p w:rsidR="00871067" w:rsidRDefault="00EE1943">
      <w:pPr>
        <w:snapToGrid w:val="0"/>
        <w:spacing w:line="360" w:lineRule="auto"/>
        <w:ind w:firstLineChars="200" w:firstLine="480"/>
        <w:jc w:val="both"/>
        <w:rPr>
          <w:szCs w:val="21"/>
        </w:rPr>
      </w:pPr>
      <w:r>
        <w:rPr>
          <w:szCs w:val="21"/>
        </w:rPr>
        <w:t>7</w:t>
      </w:r>
      <w:r>
        <w:rPr>
          <w:szCs w:val="21"/>
        </w:rPr>
        <w:t>、计算并公告基金净值</w:t>
      </w:r>
      <w:r>
        <w:rPr>
          <w:rFonts w:hint="eastAsia"/>
          <w:szCs w:val="21"/>
        </w:rPr>
        <w:t>信息</w:t>
      </w:r>
      <w:r>
        <w:rPr>
          <w:szCs w:val="21"/>
        </w:rPr>
        <w:t>，确定基金份额申购、赎回价格；</w:t>
      </w:r>
    </w:p>
    <w:p w:rsidR="00871067" w:rsidRDefault="00EE1943">
      <w:pPr>
        <w:snapToGrid w:val="0"/>
        <w:spacing w:line="360" w:lineRule="auto"/>
        <w:ind w:firstLineChars="200" w:firstLine="480"/>
        <w:jc w:val="both"/>
        <w:rPr>
          <w:szCs w:val="21"/>
        </w:rPr>
      </w:pPr>
      <w:r>
        <w:rPr>
          <w:szCs w:val="21"/>
        </w:rPr>
        <w:t>8</w:t>
      </w:r>
      <w:r>
        <w:rPr>
          <w:szCs w:val="21"/>
        </w:rPr>
        <w:t>、办理与基金财产管理业务活动有关的信息披露事项；</w:t>
      </w:r>
    </w:p>
    <w:p w:rsidR="00871067" w:rsidRDefault="00EE1943">
      <w:pPr>
        <w:snapToGrid w:val="0"/>
        <w:spacing w:line="360" w:lineRule="auto"/>
        <w:ind w:firstLineChars="200" w:firstLine="480"/>
        <w:jc w:val="both"/>
        <w:rPr>
          <w:szCs w:val="21"/>
        </w:rPr>
      </w:pPr>
      <w:r>
        <w:rPr>
          <w:szCs w:val="21"/>
        </w:rPr>
        <w:t>9</w:t>
      </w:r>
      <w:r>
        <w:rPr>
          <w:szCs w:val="21"/>
        </w:rPr>
        <w:t>、按照规定召集基金份额持有人大会；</w:t>
      </w:r>
    </w:p>
    <w:p w:rsidR="00871067" w:rsidRDefault="00EE1943">
      <w:pPr>
        <w:snapToGrid w:val="0"/>
        <w:spacing w:line="360" w:lineRule="auto"/>
        <w:ind w:firstLineChars="200" w:firstLine="480"/>
        <w:jc w:val="both"/>
        <w:rPr>
          <w:szCs w:val="21"/>
        </w:rPr>
      </w:pPr>
      <w:r>
        <w:rPr>
          <w:szCs w:val="21"/>
        </w:rPr>
        <w:t>10</w:t>
      </w:r>
      <w:r>
        <w:rPr>
          <w:szCs w:val="21"/>
        </w:rPr>
        <w:t>、保存基金财产管理业务活动的记录、账册、报表和其他相关资料；</w:t>
      </w:r>
    </w:p>
    <w:p w:rsidR="00871067" w:rsidRDefault="00EE1943">
      <w:pPr>
        <w:snapToGrid w:val="0"/>
        <w:spacing w:line="360" w:lineRule="auto"/>
        <w:ind w:firstLineChars="200" w:firstLine="480"/>
        <w:jc w:val="both"/>
        <w:rPr>
          <w:szCs w:val="21"/>
        </w:rPr>
      </w:pPr>
      <w:r>
        <w:rPr>
          <w:szCs w:val="21"/>
        </w:rPr>
        <w:t>11</w:t>
      </w:r>
      <w:r>
        <w:rPr>
          <w:szCs w:val="21"/>
        </w:rPr>
        <w:t>、以基金管理人名义，代表基金份额持有人利益行使诉讼权利或者实施其他法律行为；</w:t>
      </w:r>
    </w:p>
    <w:p w:rsidR="00871067" w:rsidRDefault="00EE1943">
      <w:pPr>
        <w:snapToGrid w:val="0"/>
        <w:spacing w:line="360" w:lineRule="auto"/>
        <w:ind w:firstLineChars="200" w:firstLine="480"/>
        <w:jc w:val="both"/>
        <w:rPr>
          <w:szCs w:val="21"/>
        </w:rPr>
      </w:pPr>
      <w:r>
        <w:rPr>
          <w:szCs w:val="21"/>
        </w:rPr>
        <w:t>12</w:t>
      </w:r>
      <w:r>
        <w:rPr>
          <w:szCs w:val="21"/>
        </w:rPr>
        <w:t>、中国证监会规定的其他职责。</w:t>
      </w:r>
    </w:p>
    <w:p w:rsidR="00871067" w:rsidRDefault="00871067">
      <w:pPr>
        <w:snapToGrid w:val="0"/>
        <w:spacing w:line="360" w:lineRule="auto"/>
        <w:ind w:firstLineChars="200" w:firstLine="480"/>
        <w:jc w:val="both"/>
        <w:rPr>
          <w:szCs w:val="21"/>
        </w:rPr>
      </w:pPr>
    </w:p>
    <w:p w:rsidR="00871067" w:rsidRDefault="00EE1943">
      <w:pPr>
        <w:adjustRightInd w:val="0"/>
        <w:snapToGrid w:val="0"/>
        <w:spacing w:line="360" w:lineRule="auto"/>
        <w:jc w:val="both"/>
        <w:rPr>
          <w:b/>
          <w:bCs/>
          <w:color w:val="000000"/>
        </w:rPr>
      </w:pPr>
      <w:r>
        <w:rPr>
          <w:bCs/>
          <w:color w:val="000000"/>
        </w:rPr>
        <w:t xml:space="preserve">  </w:t>
      </w:r>
      <w:r w:rsidR="00C12E7F">
        <w:rPr>
          <w:rFonts w:hint="eastAsia"/>
          <w:bCs/>
          <w:color w:val="000000"/>
        </w:rPr>
        <w:t xml:space="preserve">  </w:t>
      </w:r>
      <w:r>
        <w:rPr>
          <w:b/>
          <w:bCs/>
        </w:rPr>
        <w:t>五、</w:t>
      </w:r>
      <w:r>
        <w:rPr>
          <w:b/>
          <w:bCs/>
          <w:color w:val="000000"/>
        </w:rPr>
        <w:t>基金管理人的承诺</w:t>
      </w:r>
    </w:p>
    <w:p w:rsidR="00871067" w:rsidRDefault="00EE1943">
      <w:pPr>
        <w:adjustRightInd w:val="0"/>
        <w:snapToGrid w:val="0"/>
        <w:spacing w:line="360" w:lineRule="auto"/>
        <w:ind w:firstLineChars="200" w:firstLine="480"/>
        <w:jc w:val="both"/>
        <w:rPr>
          <w:color w:val="000000"/>
        </w:rPr>
      </w:pPr>
      <w:r>
        <w:rPr>
          <w:color w:val="000000"/>
        </w:rPr>
        <w:t>1</w:t>
      </w:r>
      <w:r>
        <w:rPr>
          <w:color w:val="000000"/>
        </w:rPr>
        <w:t>、基金管理人承诺建立健全内部控制制度，采取有效措施，防止违反《中华人民共和国证券法》行为的发生；</w:t>
      </w:r>
    </w:p>
    <w:p w:rsidR="00871067" w:rsidRDefault="00EE1943">
      <w:pPr>
        <w:adjustRightInd w:val="0"/>
        <w:snapToGrid w:val="0"/>
        <w:spacing w:line="360" w:lineRule="auto"/>
        <w:ind w:firstLineChars="200" w:firstLine="480"/>
        <w:jc w:val="both"/>
        <w:rPr>
          <w:color w:val="000000"/>
        </w:rPr>
      </w:pPr>
      <w:r>
        <w:rPr>
          <w:color w:val="000000"/>
        </w:rPr>
        <w:t>2</w:t>
      </w:r>
      <w:r>
        <w:rPr>
          <w:color w:val="000000"/>
        </w:rPr>
        <w:t>、基金管理人承诺建立健全内部控制制度，采取有效措施，防止违反《基金法》及相关法律法规的行为的发生；</w:t>
      </w:r>
    </w:p>
    <w:p w:rsidR="00871067" w:rsidRDefault="00EE1943">
      <w:pPr>
        <w:adjustRightInd w:val="0"/>
        <w:snapToGrid w:val="0"/>
        <w:spacing w:line="360" w:lineRule="auto"/>
        <w:ind w:firstLineChars="200" w:firstLine="480"/>
        <w:jc w:val="both"/>
        <w:rPr>
          <w:color w:val="000000"/>
        </w:rPr>
      </w:pPr>
      <w:r>
        <w:rPr>
          <w:color w:val="000000"/>
        </w:rPr>
        <w:t>3</w:t>
      </w:r>
      <w:r>
        <w:rPr>
          <w:color w:val="000000"/>
        </w:rPr>
        <w:t>、基金管理人承诺加强人员管理，强化职业操守，督促和约束员工遵守国家有关法律法规及行业规范，诚实信用、勤勉尽责，不从事以下活动：</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1</w:t>
      </w:r>
      <w:r>
        <w:rPr>
          <w:color w:val="000000"/>
        </w:rPr>
        <w:t>）越权或违规经营；</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2</w:t>
      </w:r>
      <w:r>
        <w:rPr>
          <w:color w:val="000000"/>
        </w:rPr>
        <w:t>）违反基金合同或托管协议；</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3</w:t>
      </w:r>
      <w:r>
        <w:rPr>
          <w:color w:val="000000"/>
        </w:rPr>
        <w:t>）故意损害基金份额持有人或其他基金相关机构的合法利益；</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4</w:t>
      </w:r>
      <w:r>
        <w:rPr>
          <w:color w:val="000000"/>
        </w:rPr>
        <w:t>）在向中国证监会报送的资料中弄虚作假；</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5</w:t>
      </w:r>
      <w:r>
        <w:rPr>
          <w:color w:val="000000"/>
        </w:rPr>
        <w:t>）拒绝、干扰、阻挠或严重影响中国证监会依法监管；</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6</w:t>
      </w:r>
      <w:r>
        <w:rPr>
          <w:color w:val="000000"/>
        </w:rPr>
        <w:t>）玩忽职守、滥用职权，不按照规定履行职责；</w:t>
      </w:r>
    </w:p>
    <w:p w:rsidR="00871067" w:rsidRDefault="00EE1943">
      <w:pPr>
        <w:adjustRightInd w:val="0"/>
        <w:snapToGrid w:val="0"/>
        <w:spacing w:line="360" w:lineRule="auto"/>
        <w:ind w:firstLineChars="200" w:firstLine="480"/>
        <w:jc w:val="both"/>
        <w:rPr>
          <w:color w:val="000000"/>
        </w:rPr>
      </w:pPr>
      <w:r>
        <w:rPr>
          <w:color w:val="000000"/>
        </w:rPr>
        <w:lastRenderedPageBreak/>
        <w:t>（</w:t>
      </w:r>
      <w:r>
        <w:rPr>
          <w:color w:val="000000"/>
        </w:rPr>
        <w:t>7</w:t>
      </w:r>
      <w:r>
        <w:rPr>
          <w:color w:val="000000"/>
        </w:rPr>
        <w:t>）泄露在任职期间知悉的有关证券、基金的商业秘密，尚未依法公开的基金投资内容、基金投资计划等信息，或利用该信息从事或者明示、暗示他人从事相关的交易活动；</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8</w:t>
      </w:r>
      <w:r>
        <w:rPr>
          <w:color w:val="000000"/>
        </w:rPr>
        <w:t>）其他法律法规以及中国证监会禁止的行为。</w:t>
      </w:r>
    </w:p>
    <w:p w:rsidR="00871067" w:rsidRDefault="00EE1943">
      <w:pPr>
        <w:adjustRightInd w:val="0"/>
        <w:snapToGrid w:val="0"/>
        <w:spacing w:line="360" w:lineRule="auto"/>
        <w:ind w:firstLineChars="200" w:firstLine="480"/>
        <w:jc w:val="both"/>
        <w:rPr>
          <w:color w:val="000000"/>
        </w:rPr>
      </w:pPr>
      <w:r>
        <w:rPr>
          <w:color w:val="000000"/>
        </w:rPr>
        <w:t>4</w:t>
      </w:r>
      <w:r>
        <w:rPr>
          <w:color w:val="000000"/>
        </w:rPr>
        <w:t>、基金管理人关于履行诚信义务的承诺</w:t>
      </w:r>
    </w:p>
    <w:p w:rsidR="00871067" w:rsidRDefault="00EE1943">
      <w:pPr>
        <w:adjustRightInd w:val="0"/>
        <w:snapToGrid w:val="0"/>
        <w:spacing w:line="360" w:lineRule="auto"/>
        <w:ind w:firstLineChars="200" w:firstLine="480"/>
        <w:jc w:val="both"/>
        <w:rPr>
          <w:color w:val="000000"/>
        </w:rPr>
      </w:pPr>
      <w:r>
        <w:rPr>
          <w:color w:val="000000"/>
        </w:rPr>
        <w:t>基金管理人承诺将以取信于市场、取信于社会为宗旨，按照诚实信用、勤勉尽责的原则，严格遵守有关法律法规和中国证监会发布的监管规定，不断更新投资理念，规范基金运作。</w:t>
      </w:r>
    </w:p>
    <w:p w:rsidR="00871067" w:rsidRDefault="00EE1943">
      <w:pPr>
        <w:adjustRightInd w:val="0"/>
        <w:snapToGrid w:val="0"/>
        <w:spacing w:line="360" w:lineRule="auto"/>
        <w:ind w:firstLineChars="200" w:firstLine="480"/>
        <w:jc w:val="both"/>
        <w:rPr>
          <w:color w:val="000000"/>
        </w:rPr>
      </w:pPr>
      <w:r>
        <w:rPr>
          <w:color w:val="000000"/>
        </w:rPr>
        <w:t>5</w:t>
      </w:r>
      <w:r>
        <w:rPr>
          <w:color w:val="000000"/>
        </w:rPr>
        <w:t>、基金经理承诺</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1</w:t>
      </w:r>
      <w:r>
        <w:rPr>
          <w:color w:val="000000"/>
        </w:rPr>
        <w:t>）依照有关法律法规和基金合同的规定，本着谨慎的原则为基金份额持有人谋取最大利益；</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2</w:t>
      </w:r>
      <w:r>
        <w:rPr>
          <w:color w:val="000000"/>
        </w:rPr>
        <w:t>）不利用职务之便为自己、代理人、代表人、受雇人或任何第三人谋取不当利益；</w:t>
      </w:r>
    </w:p>
    <w:p w:rsidR="00871067" w:rsidRDefault="00EE1943">
      <w:pPr>
        <w:adjustRightInd w:val="0"/>
        <w:snapToGrid w:val="0"/>
        <w:spacing w:line="360" w:lineRule="auto"/>
        <w:ind w:firstLineChars="200" w:firstLine="480"/>
        <w:jc w:val="both"/>
        <w:rPr>
          <w:color w:val="000000"/>
        </w:rPr>
      </w:pPr>
      <w:r>
        <w:rPr>
          <w:color w:val="000000"/>
        </w:rPr>
        <w:t>（</w:t>
      </w:r>
      <w:r>
        <w:rPr>
          <w:color w:val="000000"/>
        </w:rPr>
        <w:t>3</w:t>
      </w:r>
      <w:r>
        <w:rPr>
          <w:color w:val="000000"/>
        </w:rPr>
        <w:t>）不泄露在任职期间知悉的有关证券、基金的商业秘密，尚未依法公开的基金投资内容、基金投资计划等信息，或利用该信息从事或者明示、暗示他人从事相关的交易活动。</w:t>
      </w:r>
    </w:p>
    <w:p w:rsidR="00871067" w:rsidRDefault="00871067">
      <w:pPr>
        <w:adjustRightInd w:val="0"/>
        <w:snapToGrid w:val="0"/>
        <w:spacing w:line="360" w:lineRule="auto"/>
        <w:ind w:firstLineChars="200" w:firstLine="480"/>
        <w:rPr>
          <w:color w:val="000000"/>
        </w:rPr>
      </w:pPr>
    </w:p>
    <w:p w:rsidR="00871067" w:rsidRDefault="00EE1943">
      <w:pPr>
        <w:adjustRightInd w:val="0"/>
        <w:snapToGrid w:val="0"/>
        <w:spacing w:line="360" w:lineRule="auto"/>
        <w:ind w:firstLineChars="200" w:firstLine="482"/>
        <w:rPr>
          <w:b/>
          <w:bCs/>
          <w:color w:val="000000"/>
        </w:rPr>
      </w:pPr>
      <w:r>
        <w:rPr>
          <w:b/>
          <w:bCs/>
        </w:rPr>
        <w:t>六、</w:t>
      </w:r>
      <w:r>
        <w:rPr>
          <w:b/>
          <w:bCs/>
          <w:color w:val="000000"/>
        </w:rPr>
        <w:t>基金管理人的内部控制制度</w:t>
      </w:r>
    </w:p>
    <w:p w:rsidR="00871067" w:rsidRDefault="00EE1943">
      <w:pPr>
        <w:tabs>
          <w:tab w:val="left" w:pos="2160"/>
        </w:tabs>
        <w:adjustRightInd w:val="0"/>
        <w:snapToGrid w:val="0"/>
        <w:spacing w:line="360" w:lineRule="auto"/>
        <w:ind w:firstLineChars="200" w:firstLine="480"/>
        <w:jc w:val="both"/>
        <w:rPr>
          <w:color w:val="000000"/>
        </w:rPr>
      </w:pPr>
      <w:r>
        <w:rPr>
          <w:color w:val="000000"/>
        </w:rPr>
        <w:t>1</w:t>
      </w:r>
      <w:r>
        <w:rPr>
          <w:color w:val="000000"/>
        </w:rPr>
        <w:t>、内部控制原则</w:t>
      </w:r>
    </w:p>
    <w:p w:rsidR="00871067" w:rsidRDefault="00EE1943">
      <w:pPr>
        <w:tabs>
          <w:tab w:val="left" w:pos="2160"/>
        </w:tabs>
        <w:adjustRightInd w:val="0"/>
        <w:snapToGrid w:val="0"/>
        <w:spacing w:line="360" w:lineRule="auto"/>
        <w:ind w:firstLineChars="200" w:firstLine="480"/>
        <w:jc w:val="both"/>
        <w:rPr>
          <w:color w:val="000000"/>
        </w:rPr>
      </w:pPr>
      <w:r>
        <w:rPr>
          <w:color w:val="000000"/>
        </w:rPr>
        <w:t>健全性原则。基金业务内部控制必须覆盖公司涉及基金业务的各个机构和各级岗位及人员，涵盖公司基金业务决策、执行、监督、反馈等各个经营过程和环节。</w:t>
      </w:r>
      <w:r>
        <w:rPr>
          <w:color w:val="000000"/>
        </w:rPr>
        <w:t xml:space="preserve"> </w:t>
      </w:r>
    </w:p>
    <w:p w:rsidR="00871067" w:rsidRDefault="00EE1943">
      <w:pPr>
        <w:tabs>
          <w:tab w:val="left" w:pos="2160"/>
        </w:tabs>
        <w:adjustRightInd w:val="0"/>
        <w:snapToGrid w:val="0"/>
        <w:spacing w:line="360" w:lineRule="auto"/>
        <w:ind w:firstLineChars="200" w:firstLine="480"/>
        <w:jc w:val="both"/>
        <w:rPr>
          <w:color w:val="000000"/>
        </w:rPr>
      </w:pPr>
      <w:r>
        <w:rPr>
          <w:color w:val="000000"/>
        </w:rPr>
        <w:t>有效性原则。通过科学的内控手段和方法，建立合理的内控程序，维护公司基金业务内控制度的有效执行。</w:t>
      </w:r>
      <w:r>
        <w:rPr>
          <w:color w:val="000000"/>
        </w:rPr>
        <w:t xml:space="preserve"> </w:t>
      </w:r>
    </w:p>
    <w:p w:rsidR="00871067" w:rsidRDefault="00EE1943">
      <w:pPr>
        <w:tabs>
          <w:tab w:val="left" w:pos="2160"/>
        </w:tabs>
        <w:adjustRightInd w:val="0"/>
        <w:snapToGrid w:val="0"/>
        <w:spacing w:line="360" w:lineRule="auto"/>
        <w:ind w:firstLineChars="200" w:firstLine="480"/>
        <w:jc w:val="both"/>
        <w:rPr>
          <w:color w:val="000000"/>
        </w:rPr>
      </w:pPr>
      <w:r>
        <w:rPr>
          <w:color w:val="000000"/>
        </w:rPr>
        <w:t>独立性原则。公司涉及基金业务的各相关机构和岗位职责应保持相对独立。公司基金资产、自有资产、其他资产的运作应相互分离。</w:t>
      </w:r>
      <w:r>
        <w:rPr>
          <w:color w:val="000000"/>
        </w:rPr>
        <w:t xml:space="preserve"> </w:t>
      </w:r>
    </w:p>
    <w:p w:rsidR="00871067" w:rsidRDefault="00EE1943">
      <w:pPr>
        <w:tabs>
          <w:tab w:val="left" w:pos="2160"/>
        </w:tabs>
        <w:adjustRightInd w:val="0"/>
        <w:snapToGrid w:val="0"/>
        <w:spacing w:line="360" w:lineRule="auto"/>
        <w:ind w:firstLineChars="200" w:firstLine="480"/>
        <w:jc w:val="both"/>
        <w:rPr>
          <w:color w:val="000000"/>
        </w:rPr>
      </w:pPr>
      <w:r>
        <w:rPr>
          <w:color w:val="000000"/>
        </w:rPr>
        <w:t>相互制约原则。公司涉及基金业务的内部机构和岗位设置应权责分明、相互制衡。</w:t>
      </w:r>
      <w:r>
        <w:rPr>
          <w:color w:val="000000"/>
        </w:rPr>
        <w:t xml:space="preserve"> </w:t>
      </w:r>
    </w:p>
    <w:p w:rsidR="00871067" w:rsidRDefault="00EE1943">
      <w:pPr>
        <w:tabs>
          <w:tab w:val="left" w:pos="2160"/>
        </w:tabs>
        <w:adjustRightInd w:val="0"/>
        <w:snapToGrid w:val="0"/>
        <w:spacing w:line="360" w:lineRule="auto"/>
        <w:ind w:firstLineChars="200" w:firstLine="480"/>
        <w:jc w:val="both"/>
        <w:rPr>
          <w:color w:val="000000"/>
        </w:rPr>
      </w:pPr>
      <w:r>
        <w:rPr>
          <w:color w:val="000000"/>
        </w:rPr>
        <w:t>成本效益原则。公司运用科学的经营管理方法降低基金业务运作成本，提高经济效益，以合理的控制成本达到最佳的基金业务内部控制效果。</w:t>
      </w:r>
    </w:p>
    <w:p w:rsidR="00871067" w:rsidRDefault="00EE1943">
      <w:pPr>
        <w:tabs>
          <w:tab w:val="left" w:pos="2160"/>
        </w:tabs>
        <w:adjustRightInd w:val="0"/>
        <w:snapToGrid w:val="0"/>
        <w:spacing w:line="360" w:lineRule="auto"/>
        <w:ind w:firstLineChars="200" w:firstLine="480"/>
        <w:jc w:val="both"/>
        <w:rPr>
          <w:color w:val="000000"/>
        </w:rPr>
      </w:pPr>
      <w:r>
        <w:rPr>
          <w:color w:val="000000"/>
        </w:rPr>
        <w:lastRenderedPageBreak/>
        <w:t>2</w:t>
      </w:r>
      <w:r>
        <w:rPr>
          <w:color w:val="000000"/>
        </w:rPr>
        <w:t>、内部控制的组织体系</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董事会或经董事会授权的机构或个人，负责制定公司基金业务内部控制规划，制定并持续完善基金业务内部控制大纲；建立健全基金业务内部控制的基本组织架构，明确职责分工；审议批准基金业务基本管理制度；检查相关管理制度的实施；对公司基金业务风险及内部控制的有效性进行检查评估；审议批准基金投资运作中的重大关联交易；审议批准基金审计事务，聘请或更换基金会计师事务所；审议批准基金季度报告、</w:t>
      </w:r>
      <w:r>
        <w:rPr>
          <w:rFonts w:hint="eastAsia"/>
          <w:color w:val="000000"/>
        </w:rPr>
        <w:t>中期</w:t>
      </w:r>
      <w:r>
        <w:rPr>
          <w:color w:val="000000"/>
        </w:rPr>
        <w:t>报告和年度报告及其他依据相关规范需由董事会负责的基金经营管理事项。</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独立董事应独立于公司及其股东，以基金份额持有人利益最大化为出发点，勤勉尽责，依法对公司基金财产和基金运作的重大事项独立作出客观、公正的专业判断；应关注并督促公司避免在基金业务中出现不正当关联交易、利益输送和内部人控制等现象，维护基金持有人及公司的合法权益。</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监事会对董事会、执行委员会和合规总监履行基金业务内部控制职责情况负有监督责任。应对公司基金业务内部控制的有效开展提出建议和意见，应关注并督促公司避免在基金业务中出现不正当关联交易、利益输送和内部人控制等现象，维护基金持有人及公司的合法权益。</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公司执行委员会对公司基金业务内部控制制度的有效执行承担责任。就公司执行董事会有关基金业务内部控制决策的情况向董事会负责并报告，接受董事会的监督。</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指定合规总监参照《证券投资基金管理公司管理办法》及《证券投资基金管理公司督察长管理规定》中有关证券投资基金管理公司督察长职责的规定组织落实对公司基金业务经营运作的合法合规性及风险控制情况进行监督检查和监察稽核的职责。合规总监履行职责，应以保护基金份额持有人利益为根本出发点，公平对待全体基金投资者。在公司、股东利益与基金份额持有人利益发生冲突时，优先保障基金份额持有人的利益。合规总监开展工作，应当坚持原则、忠于职守、专业诚信、勤勉尽责。公司董事会、执行委员会应提供必要条件，确保合规总监独立、有效地履行职责。</w:t>
      </w:r>
    </w:p>
    <w:p w:rsidR="00871067" w:rsidRDefault="00EE1943">
      <w:pPr>
        <w:tabs>
          <w:tab w:val="left" w:pos="2160"/>
        </w:tabs>
        <w:adjustRightInd w:val="0"/>
        <w:snapToGrid w:val="0"/>
        <w:spacing w:line="360" w:lineRule="auto"/>
        <w:ind w:firstLineChars="200" w:firstLine="480"/>
        <w:jc w:val="both"/>
        <w:rPr>
          <w:color w:val="000000"/>
        </w:rPr>
      </w:pPr>
      <w:r>
        <w:rPr>
          <w:color w:val="000000"/>
        </w:rPr>
        <w:t>3</w:t>
      </w:r>
      <w:r>
        <w:rPr>
          <w:color w:val="000000"/>
        </w:rPr>
        <w:t>、内部控制制度概述</w:t>
      </w:r>
    </w:p>
    <w:p w:rsidR="00871067" w:rsidRDefault="00EE1943">
      <w:pPr>
        <w:tabs>
          <w:tab w:val="left" w:pos="2160"/>
        </w:tabs>
        <w:adjustRightInd w:val="0"/>
        <w:snapToGrid w:val="0"/>
        <w:spacing w:line="360" w:lineRule="auto"/>
        <w:ind w:firstLineChars="200" w:firstLine="480"/>
        <w:jc w:val="both"/>
        <w:rPr>
          <w:color w:val="000000"/>
        </w:rPr>
      </w:pPr>
      <w:r>
        <w:rPr>
          <w:color w:val="000000"/>
        </w:rPr>
        <w:t>公司基金业务内部控制制度由内部控制大纲、基本管理制度和部门业务规章组成。</w:t>
      </w:r>
      <w:r>
        <w:rPr>
          <w:color w:val="000000"/>
        </w:rPr>
        <w:t xml:space="preserve"> </w:t>
      </w:r>
      <w:r>
        <w:rPr>
          <w:color w:val="000000"/>
        </w:rPr>
        <w:t>内部控制大纲是公司基金业务各项基本管理制度的纲要和总揽，明确了</w:t>
      </w:r>
      <w:r>
        <w:rPr>
          <w:color w:val="000000"/>
        </w:rPr>
        <w:lastRenderedPageBreak/>
        <w:t>公司基金业务内部控制的目标、原则、控制环境、控制措施和控制内容等事项。公司及基金业务涉及的公司各相关机构应依据本大纲的要求，结合公司实际情况，制定科学完善的基金业务各项基本管理制度、部门业务规章等内部控制制度，建立科学合理、控制严密、运行高效的基金业务内部控制体系，保证公司对基金业务内部控制的有效性。公司基金业务基本管理制度包括基金业务风险控制制度、投资管理制度、基金会计制度、信息披露制度、监察稽核制度、信息技术管理制度、财务制度、资料档案管理制度、业绩评估考核制度和紧急应变制度。公司基金业务部门业务规章是在基金业务基本管理制度的基础上，对基金业务相关机构的主要职责、岗位设置、岗位责任、操作守则等的具体说明。</w:t>
      </w:r>
    </w:p>
    <w:p w:rsidR="00871067" w:rsidRDefault="00871067">
      <w:bookmarkStart w:id="16" w:name="_Toc447714669"/>
      <w:bookmarkStart w:id="17" w:name="_Toc136008484"/>
      <w:bookmarkStart w:id="18" w:name="_Toc14352"/>
    </w:p>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Pr="00C12E7F" w:rsidRDefault="00C12E7F"/>
    <w:p w:rsidR="00871067" w:rsidRPr="00B4592F" w:rsidRDefault="00EE1943">
      <w:pPr>
        <w:pStyle w:val="1"/>
        <w:spacing w:before="0" w:after="0" w:line="360" w:lineRule="auto"/>
        <w:rPr>
          <w:rFonts w:eastAsia="宋体"/>
        </w:rPr>
      </w:pPr>
      <w:bookmarkStart w:id="19" w:name="_Toc41309559"/>
      <w:r w:rsidRPr="00B4592F">
        <w:rPr>
          <w:rFonts w:eastAsia="宋体"/>
        </w:rPr>
        <w:lastRenderedPageBreak/>
        <w:t>第四部分</w:t>
      </w:r>
      <w:r w:rsidRPr="00B4592F">
        <w:rPr>
          <w:rFonts w:eastAsia="宋体"/>
        </w:rPr>
        <w:t xml:space="preserve">      </w:t>
      </w:r>
      <w:r w:rsidRPr="00B4592F">
        <w:rPr>
          <w:rFonts w:eastAsia="宋体"/>
        </w:rPr>
        <w:t>基金托管人</w:t>
      </w:r>
      <w:bookmarkEnd w:id="16"/>
      <w:bookmarkEnd w:id="19"/>
    </w:p>
    <w:p w:rsidR="00871067" w:rsidRDefault="00871067">
      <w:pPr>
        <w:tabs>
          <w:tab w:val="left" w:pos="2160"/>
        </w:tabs>
        <w:adjustRightInd w:val="0"/>
        <w:snapToGrid w:val="0"/>
        <w:spacing w:line="360" w:lineRule="auto"/>
        <w:ind w:firstLineChars="200" w:firstLine="482"/>
        <w:jc w:val="both"/>
        <w:rPr>
          <w:b/>
          <w:color w:val="000000"/>
        </w:rPr>
      </w:pP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一、基金托管人基本情况</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（一）基金托管人概况</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公司法定中文名称：交通银行股份有限公司（简称：交通银行）</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公司法定英文名称：</w:t>
      </w:r>
      <w:r w:rsidRPr="00C94770">
        <w:rPr>
          <w:rFonts w:hint="eastAsia"/>
          <w:color w:val="000000"/>
        </w:rPr>
        <w:t>BANK OF COMMUNICATIONS CO.,LTD</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法定代表人：任德奇</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住</w:t>
      </w:r>
      <w:r w:rsidRPr="00C94770">
        <w:rPr>
          <w:rFonts w:hint="eastAsia"/>
          <w:color w:val="000000"/>
        </w:rPr>
        <w:t xml:space="preserve">    </w:t>
      </w:r>
      <w:r w:rsidRPr="00C94770">
        <w:rPr>
          <w:rFonts w:hint="eastAsia"/>
          <w:color w:val="000000"/>
        </w:rPr>
        <w:t>所：中国（上海）自由贸易试验区银城中路</w:t>
      </w:r>
      <w:r w:rsidRPr="00C94770">
        <w:rPr>
          <w:rFonts w:hint="eastAsia"/>
          <w:color w:val="000000"/>
        </w:rPr>
        <w:t>188</w:t>
      </w:r>
      <w:r w:rsidRPr="00C94770">
        <w:rPr>
          <w:rFonts w:hint="eastAsia"/>
          <w:color w:val="000000"/>
        </w:rPr>
        <w:t>号</w:t>
      </w:r>
      <w:r w:rsidRPr="00C94770">
        <w:rPr>
          <w:rFonts w:hint="eastAsia"/>
          <w:color w:val="000000"/>
        </w:rPr>
        <w:t xml:space="preserve"> </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办公地址：上海市长宁区仙霞路</w:t>
      </w:r>
      <w:r w:rsidRPr="00C94770">
        <w:rPr>
          <w:rFonts w:hint="eastAsia"/>
          <w:color w:val="000000"/>
        </w:rPr>
        <w:t>18</w:t>
      </w:r>
      <w:r w:rsidRPr="00C94770">
        <w:rPr>
          <w:rFonts w:hint="eastAsia"/>
          <w:color w:val="000000"/>
        </w:rPr>
        <w:t>号</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邮政编码：</w:t>
      </w:r>
      <w:r w:rsidRPr="00C94770">
        <w:rPr>
          <w:rFonts w:hint="eastAsia"/>
          <w:color w:val="000000"/>
        </w:rPr>
        <w:t>200336</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注册时间：</w:t>
      </w:r>
      <w:r w:rsidRPr="00C94770">
        <w:rPr>
          <w:rFonts w:hint="eastAsia"/>
          <w:color w:val="000000"/>
        </w:rPr>
        <w:t>1987</w:t>
      </w:r>
      <w:r w:rsidRPr="00C94770">
        <w:rPr>
          <w:rFonts w:hint="eastAsia"/>
          <w:color w:val="000000"/>
        </w:rPr>
        <w:t>年</w:t>
      </w:r>
      <w:r w:rsidRPr="00C94770">
        <w:rPr>
          <w:rFonts w:hint="eastAsia"/>
          <w:color w:val="000000"/>
        </w:rPr>
        <w:t>3</w:t>
      </w:r>
      <w:r w:rsidRPr="00C94770">
        <w:rPr>
          <w:rFonts w:hint="eastAsia"/>
          <w:color w:val="000000"/>
        </w:rPr>
        <w:t>月</w:t>
      </w:r>
      <w:r w:rsidRPr="00C94770">
        <w:rPr>
          <w:rFonts w:hint="eastAsia"/>
          <w:color w:val="000000"/>
        </w:rPr>
        <w:t>30</w:t>
      </w:r>
      <w:r w:rsidRPr="00C94770">
        <w:rPr>
          <w:rFonts w:hint="eastAsia"/>
          <w:color w:val="000000"/>
        </w:rPr>
        <w:t>日</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注册资本：</w:t>
      </w:r>
      <w:r w:rsidRPr="00C94770">
        <w:rPr>
          <w:rFonts w:hint="eastAsia"/>
          <w:color w:val="000000"/>
        </w:rPr>
        <w:t>742.63</w:t>
      </w:r>
      <w:r w:rsidRPr="00C94770">
        <w:rPr>
          <w:rFonts w:hint="eastAsia"/>
          <w:color w:val="000000"/>
        </w:rPr>
        <w:t>亿元</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基金托管资格批文及文号：中国证监会证监基字</w:t>
      </w:r>
      <w:r w:rsidRPr="00C94770">
        <w:rPr>
          <w:rFonts w:hint="eastAsia"/>
          <w:color w:val="000000"/>
        </w:rPr>
        <w:t>[1998]25</w:t>
      </w:r>
      <w:r w:rsidRPr="00C94770">
        <w:rPr>
          <w:rFonts w:hint="eastAsia"/>
          <w:color w:val="000000"/>
        </w:rPr>
        <w:t>号</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联系人：陆志俊</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电</w:t>
      </w:r>
      <w:r w:rsidRPr="00C94770">
        <w:rPr>
          <w:rFonts w:hint="eastAsia"/>
          <w:color w:val="000000"/>
        </w:rPr>
        <w:t xml:space="preserve">  </w:t>
      </w:r>
      <w:r w:rsidRPr="00C94770">
        <w:rPr>
          <w:rFonts w:hint="eastAsia"/>
          <w:color w:val="000000"/>
        </w:rPr>
        <w:t>话：</w:t>
      </w:r>
      <w:r w:rsidRPr="00C94770">
        <w:rPr>
          <w:rFonts w:hint="eastAsia"/>
          <w:color w:val="000000"/>
        </w:rPr>
        <w:t>95559</w:t>
      </w:r>
    </w:p>
    <w:p w:rsidR="00355034" w:rsidRPr="00C94770" w:rsidRDefault="000426A2" w:rsidP="00C94770">
      <w:pPr>
        <w:widowControl w:val="0"/>
        <w:autoSpaceDE w:val="0"/>
        <w:autoSpaceDN w:val="0"/>
        <w:adjustRightInd w:val="0"/>
        <w:spacing w:line="360" w:lineRule="auto"/>
        <w:ind w:firstLineChars="200" w:firstLine="480"/>
        <w:jc w:val="both"/>
        <w:rPr>
          <w:color w:val="000000"/>
        </w:rPr>
      </w:pPr>
      <w:hyperlink r:id="rId16" w:tgtFrame="_blank" w:history="1">
        <w:r w:rsidR="00355034" w:rsidRPr="00C94770">
          <w:rPr>
            <w:rFonts w:hint="eastAsia"/>
            <w:color w:val="000000"/>
          </w:rPr>
          <w:t>交通银行</w:t>
        </w:r>
      </w:hyperlink>
      <w:r w:rsidR="00355034" w:rsidRPr="00C94770">
        <w:rPr>
          <w:rFonts w:hint="eastAsia"/>
          <w:color w:val="000000"/>
        </w:rPr>
        <w:t>始建于</w:t>
      </w:r>
      <w:r w:rsidR="00355034" w:rsidRPr="00C94770">
        <w:rPr>
          <w:rFonts w:hint="eastAsia"/>
          <w:color w:val="000000"/>
        </w:rPr>
        <w:t>1908</w:t>
      </w:r>
      <w:r w:rsidR="00355034" w:rsidRPr="00C94770">
        <w:rPr>
          <w:rFonts w:hint="eastAsia"/>
          <w:color w:val="000000"/>
        </w:rPr>
        <w:t>年，是中国历史最悠久的银行之一，也是近代中国的发钞行之一。</w:t>
      </w:r>
      <w:r w:rsidR="00355034" w:rsidRPr="00C94770">
        <w:rPr>
          <w:rFonts w:hint="eastAsia"/>
          <w:color w:val="000000"/>
        </w:rPr>
        <w:t>1987</w:t>
      </w:r>
      <w:r w:rsidR="00355034" w:rsidRPr="00C94770">
        <w:rPr>
          <w:rFonts w:hint="eastAsia"/>
          <w:color w:val="000000"/>
        </w:rPr>
        <w:t>年重新组建后的交通银行正式对外营业，成为中国第一家全国性的国有股份制商业银行，总部设在上海。</w:t>
      </w:r>
      <w:r w:rsidR="00355034" w:rsidRPr="00C94770">
        <w:rPr>
          <w:rFonts w:hint="eastAsia"/>
          <w:color w:val="000000"/>
        </w:rPr>
        <w:t>2005</w:t>
      </w:r>
      <w:r w:rsidR="00355034" w:rsidRPr="00C94770">
        <w:rPr>
          <w:rFonts w:hint="eastAsia"/>
          <w:color w:val="000000"/>
        </w:rPr>
        <w:t>年</w:t>
      </w:r>
      <w:r w:rsidR="00355034" w:rsidRPr="00C94770">
        <w:rPr>
          <w:rFonts w:hint="eastAsia"/>
          <w:color w:val="000000"/>
        </w:rPr>
        <w:t>6</w:t>
      </w:r>
      <w:r w:rsidR="00355034" w:rsidRPr="00C94770">
        <w:rPr>
          <w:rFonts w:hint="eastAsia"/>
          <w:color w:val="000000"/>
        </w:rPr>
        <w:t>月交通银行在香港联合交易所挂牌上市，</w:t>
      </w:r>
      <w:r w:rsidR="00355034" w:rsidRPr="00C94770">
        <w:rPr>
          <w:rFonts w:hint="eastAsia"/>
          <w:color w:val="000000"/>
        </w:rPr>
        <w:t>2007</w:t>
      </w:r>
      <w:r w:rsidR="00355034" w:rsidRPr="00C94770">
        <w:rPr>
          <w:rFonts w:hint="eastAsia"/>
          <w:color w:val="000000"/>
        </w:rPr>
        <w:t>年</w:t>
      </w:r>
      <w:r w:rsidR="00355034" w:rsidRPr="00C94770">
        <w:rPr>
          <w:rFonts w:hint="eastAsia"/>
          <w:color w:val="000000"/>
        </w:rPr>
        <w:t>5</w:t>
      </w:r>
      <w:r w:rsidR="00355034" w:rsidRPr="00C94770">
        <w:rPr>
          <w:rFonts w:hint="eastAsia"/>
          <w:color w:val="000000"/>
        </w:rPr>
        <w:t>月在上海证券交易所挂牌上市。交通银行连续</w:t>
      </w:r>
      <w:r w:rsidR="00355034" w:rsidRPr="00C94770">
        <w:rPr>
          <w:rFonts w:hint="eastAsia"/>
          <w:color w:val="000000"/>
        </w:rPr>
        <w:t>12</w:t>
      </w:r>
      <w:r w:rsidR="00355034" w:rsidRPr="00C94770">
        <w:rPr>
          <w:rFonts w:hint="eastAsia"/>
          <w:color w:val="000000"/>
        </w:rPr>
        <w:t>年跻身《财富》</w:t>
      </w:r>
      <w:r w:rsidR="00355034" w:rsidRPr="00C94770">
        <w:rPr>
          <w:rFonts w:hint="eastAsia"/>
          <w:color w:val="000000"/>
        </w:rPr>
        <w:t>(FORTUNE)</w:t>
      </w:r>
      <w:r w:rsidR="00355034" w:rsidRPr="00C94770">
        <w:rPr>
          <w:rFonts w:hint="eastAsia"/>
          <w:color w:val="000000"/>
        </w:rPr>
        <w:t>世界</w:t>
      </w:r>
      <w:r w:rsidR="00355034" w:rsidRPr="00C94770">
        <w:rPr>
          <w:rFonts w:hint="eastAsia"/>
          <w:color w:val="000000"/>
        </w:rPr>
        <w:t>500</w:t>
      </w:r>
      <w:r w:rsidR="00355034" w:rsidRPr="00C94770">
        <w:rPr>
          <w:rFonts w:hint="eastAsia"/>
          <w:color w:val="000000"/>
        </w:rPr>
        <w:t>强，营业收入排名第</w:t>
      </w:r>
      <w:r w:rsidR="00355034" w:rsidRPr="00C94770">
        <w:rPr>
          <w:rFonts w:hint="eastAsia"/>
          <w:color w:val="000000"/>
        </w:rPr>
        <w:t>162</w:t>
      </w:r>
      <w:r w:rsidR="00355034" w:rsidRPr="00C94770">
        <w:rPr>
          <w:rFonts w:hint="eastAsia"/>
          <w:color w:val="000000"/>
        </w:rPr>
        <w:t>位；列《银行家》</w:t>
      </w:r>
      <w:r w:rsidR="00355034" w:rsidRPr="00C94770">
        <w:rPr>
          <w:rFonts w:hint="eastAsia"/>
          <w:color w:val="000000"/>
        </w:rPr>
        <w:t>(The Banker)</w:t>
      </w:r>
      <w:r w:rsidR="00355034" w:rsidRPr="00C94770">
        <w:rPr>
          <w:rFonts w:hint="eastAsia"/>
          <w:color w:val="000000"/>
        </w:rPr>
        <w:t>杂志全球千家大银行一级资本排名第</w:t>
      </w:r>
      <w:r w:rsidR="00355034" w:rsidRPr="00C94770">
        <w:rPr>
          <w:rFonts w:hint="eastAsia"/>
          <w:color w:val="000000"/>
        </w:rPr>
        <w:t>11</w:t>
      </w:r>
      <w:r w:rsidR="00355034" w:rsidRPr="00C94770">
        <w:rPr>
          <w:rFonts w:hint="eastAsia"/>
          <w:color w:val="000000"/>
        </w:rPr>
        <w:t>位。</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rFonts w:hint="eastAsia"/>
          <w:color w:val="000000"/>
        </w:rPr>
        <w:t>截至</w:t>
      </w:r>
      <w:r w:rsidRPr="00C94770">
        <w:rPr>
          <w:rFonts w:hint="eastAsia"/>
          <w:color w:val="000000"/>
        </w:rPr>
        <w:t>2020</w:t>
      </w:r>
      <w:r w:rsidRPr="00C94770">
        <w:rPr>
          <w:rFonts w:hint="eastAsia"/>
          <w:color w:val="000000"/>
        </w:rPr>
        <w:t>年</w:t>
      </w:r>
      <w:r w:rsidRPr="00C94770">
        <w:rPr>
          <w:rFonts w:hint="eastAsia"/>
          <w:color w:val="000000"/>
        </w:rPr>
        <w:t>9</w:t>
      </w:r>
      <w:r w:rsidRPr="00C94770">
        <w:rPr>
          <w:rFonts w:hint="eastAsia"/>
          <w:color w:val="000000"/>
        </w:rPr>
        <w:t>月</w:t>
      </w:r>
      <w:r w:rsidRPr="00C94770">
        <w:rPr>
          <w:rFonts w:hint="eastAsia"/>
          <w:color w:val="000000"/>
        </w:rPr>
        <w:t>30</w:t>
      </w:r>
      <w:r w:rsidRPr="00C94770">
        <w:rPr>
          <w:rFonts w:hint="eastAsia"/>
          <w:color w:val="000000"/>
        </w:rPr>
        <w:t>日，交通银行资产总额为人民币</w:t>
      </w:r>
      <w:r w:rsidRPr="00C94770">
        <w:rPr>
          <w:rFonts w:hint="eastAsia"/>
          <w:color w:val="000000"/>
        </w:rPr>
        <w:t>10.80</w:t>
      </w:r>
      <w:r w:rsidRPr="00C94770">
        <w:rPr>
          <w:rFonts w:hint="eastAsia"/>
          <w:color w:val="000000"/>
        </w:rPr>
        <w:t>万亿元。</w:t>
      </w:r>
      <w:r w:rsidRPr="00C94770">
        <w:rPr>
          <w:rFonts w:hint="eastAsia"/>
          <w:color w:val="000000"/>
        </w:rPr>
        <w:t>2020</w:t>
      </w:r>
      <w:r w:rsidRPr="00C94770">
        <w:rPr>
          <w:rFonts w:hint="eastAsia"/>
          <w:color w:val="000000"/>
        </w:rPr>
        <w:t>年</w:t>
      </w:r>
      <w:r w:rsidRPr="00C94770">
        <w:rPr>
          <w:rFonts w:hint="eastAsia"/>
          <w:color w:val="000000"/>
        </w:rPr>
        <w:t>1-9</w:t>
      </w:r>
      <w:r w:rsidRPr="00C94770">
        <w:rPr>
          <w:rFonts w:hint="eastAsia"/>
          <w:color w:val="000000"/>
        </w:rPr>
        <w:t>月，交通银行实现净利润</w:t>
      </w:r>
      <w:r w:rsidRPr="00C94770">
        <w:rPr>
          <w:rFonts w:hint="eastAsia"/>
          <w:color w:val="000000"/>
        </w:rPr>
        <w:t>(</w:t>
      </w:r>
      <w:r w:rsidRPr="00C94770">
        <w:rPr>
          <w:rFonts w:hint="eastAsia"/>
          <w:color w:val="000000"/>
        </w:rPr>
        <w:t>归属于母公司股东</w:t>
      </w:r>
      <w:r w:rsidRPr="00C94770">
        <w:rPr>
          <w:rFonts w:hint="eastAsia"/>
          <w:color w:val="000000"/>
        </w:rPr>
        <w:t>)</w:t>
      </w:r>
      <w:r w:rsidRPr="00C94770">
        <w:rPr>
          <w:rFonts w:hint="eastAsia"/>
          <w:color w:val="000000"/>
        </w:rPr>
        <w:t>人民币</w:t>
      </w:r>
      <w:r w:rsidRPr="00C94770">
        <w:rPr>
          <w:rFonts w:hint="eastAsia"/>
          <w:color w:val="000000"/>
        </w:rPr>
        <w:t>527.12</w:t>
      </w:r>
      <w:r w:rsidRPr="00C94770">
        <w:rPr>
          <w:rFonts w:hint="eastAsia"/>
          <w:color w:val="000000"/>
        </w:rPr>
        <w:t>亿元。</w:t>
      </w:r>
    </w:p>
    <w:p w:rsidR="00355034" w:rsidRPr="00C94770" w:rsidRDefault="00355034" w:rsidP="00C94770">
      <w:pPr>
        <w:widowControl w:val="0"/>
        <w:autoSpaceDE w:val="0"/>
        <w:autoSpaceDN w:val="0"/>
        <w:adjustRightInd w:val="0"/>
        <w:spacing w:line="360" w:lineRule="auto"/>
        <w:ind w:firstLineChars="200" w:firstLine="480"/>
        <w:jc w:val="both"/>
        <w:rPr>
          <w:color w:val="000000"/>
        </w:rPr>
      </w:pPr>
      <w:r w:rsidRPr="00C94770">
        <w:rPr>
          <w:color w:val="000000"/>
        </w:rPr>
        <w:t>交通银行总行设</w:t>
      </w:r>
      <w:r w:rsidRPr="00C94770">
        <w:rPr>
          <w:rFonts w:hint="eastAsia"/>
          <w:color w:val="000000"/>
        </w:rPr>
        <w:t>资产托管部（下文简称“托管部”）。现有员工具有多年基金、证券和银行的从业经验，</w:t>
      </w:r>
      <w:r w:rsidRPr="00C94770">
        <w:rPr>
          <w:color w:val="000000"/>
        </w:rPr>
        <w:t>具备基金从</w:t>
      </w:r>
      <w:r w:rsidRPr="00C94770">
        <w:rPr>
          <w:rFonts w:hint="eastAsia"/>
          <w:color w:val="000000"/>
        </w:rPr>
        <w:t>业</w:t>
      </w:r>
      <w:r w:rsidRPr="00C94770">
        <w:rPr>
          <w:color w:val="000000"/>
        </w:rPr>
        <w:t>资格</w:t>
      </w:r>
      <w:r w:rsidRPr="00C94770">
        <w:rPr>
          <w:rFonts w:hint="eastAsia"/>
          <w:color w:val="000000"/>
        </w:rPr>
        <w:t>，以及</w:t>
      </w:r>
      <w:r w:rsidRPr="00C94770">
        <w:rPr>
          <w:color w:val="000000"/>
        </w:rPr>
        <w:t>经济师、会计师、工程师</w:t>
      </w:r>
      <w:r w:rsidRPr="00C94770">
        <w:rPr>
          <w:color w:val="000000"/>
        </w:rPr>
        <w:lastRenderedPageBreak/>
        <w:t>和律师</w:t>
      </w:r>
      <w:r w:rsidRPr="00C94770">
        <w:rPr>
          <w:rFonts w:hint="eastAsia"/>
          <w:color w:val="000000"/>
        </w:rPr>
        <w:t>等</w:t>
      </w:r>
      <w:r w:rsidRPr="00C94770">
        <w:rPr>
          <w:color w:val="000000"/>
        </w:rPr>
        <w:t>中高级</w:t>
      </w:r>
      <w:r w:rsidRPr="00C94770">
        <w:rPr>
          <w:rFonts w:hint="eastAsia"/>
          <w:color w:val="000000"/>
        </w:rPr>
        <w:t>专业技术</w:t>
      </w:r>
      <w:r w:rsidRPr="00C94770">
        <w:rPr>
          <w:color w:val="000000"/>
        </w:rPr>
        <w:t>职称，员工的学历层次较高，专业分布合理，职业技能优良，职业道德素质过硬，是一支诚实勤勉、积极进取、开拓创新、奋发向上的</w:t>
      </w:r>
      <w:r w:rsidRPr="00C94770">
        <w:rPr>
          <w:rFonts w:hint="eastAsia"/>
          <w:color w:val="000000"/>
        </w:rPr>
        <w:t>资产</w:t>
      </w:r>
      <w:r w:rsidRPr="00C94770">
        <w:rPr>
          <w:color w:val="000000"/>
        </w:rPr>
        <w:t>托管从业人员队伍。</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（二）主要人员情况</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任德奇先生，董事长、执行董事，高级经济师。</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任先生</w:t>
      </w:r>
      <w:r w:rsidRPr="00C94770">
        <w:rPr>
          <w:rFonts w:hint="eastAsia"/>
          <w:color w:val="000000"/>
        </w:rPr>
        <w:t>2020</w:t>
      </w:r>
      <w:r w:rsidRPr="00C94770">
        <w:rPr>
          <w:rFonts w:hint="eastAsia"/>
          <w:color w:val="000000"/>
        </w:rPr>
        <w:t>年</w:t>
      </w:r>
      <w:r w:rsidRPr="00C94770">
        <w:rPr>
          <w:rFonts w:hint="eastAsia"/>
          <w:color w:val="000000"/>
        </w:rPr>
        <w:t>1</w:t>
      </w:r>
      <w:r w:rsidRPr="00C94770">
        <w:rPr>
          <w:rFonts w:hint="eastAsia"/>
          <w:color w:val="000000"/>
        </w:rPr>
        <w:t>月起任本行董事长（其中：</w:t>
      </w:r>
      <w:r w:rsidRPr="00C94770">
        <w:rPr>
          <w:rFonts w:hint="eastAsia"/>
          <w:color w:val="000000"/>
        </w:rPr>
        <w:t>2019</w:t>
      </w:r>
      <w:r w:rsidRPr="00C94770">
        <w:rPr>
          <w:rFonts w:hint="eastAsia"/>
          <w:color w:val="000000"/>
        </w:rPr>
        <w:t>年</w:t>
      </w:r>
      <w:r w:rsidRPr="00C94770">
        <w:rPr>
          <w:rFonts w:hint="eastAsia"/>
          <w:color w:val="000000"/>
        </w:rPr>
        <w:t>12</w:t>
      </w:r>
      <w:r w:rsidRPr="00C94770">
        <w:rPr>
          <w:rFonts w:hint="eastAsia"/>
          <w:color w:val="000000"/>
        </w:rPr>
        <w:t>月至</w:t>
      </w:r>
      <w:r w:rsidRPr="00C94770">
        <w:rPr>
          <w:rFonts w:hint="eastAsia"/>
          <w:color w:val="000000"/>
        </w:rPr>
        <w:t>2020</w:t>
      </w:r>
      <w:r w:rsidRPr="00C94770">
        <w:rPr>
          <w:rFonts w:hint="eastAsia"/>
          <w:color w:val="000000"/>
        </w:rPr>
        <w:t>年</w:t>
      </w:r>
      <w:r w:rsidRPr="00C94770">
        <w:rPr>
          <w:rFonts w:hint="eastAsia"/>
          <w:color w:val="000000"/>
        </w:rPr>
        <w:t>7</w:t>
      </w:r>
      <w:r w:rsidRPr="00C94770">
        <w:rPr>
          <w:rFonts w:hint="eastAsia"/>
          <w:color w:val="000000"/>
        </w:rPr>
        <w:t>月代为履行行长职责）、执行董事，</w:t>
      </w:r>
      <w:r w:rsidRPr="00C94770">
        <w:rPr>
          <w:rFonts w:hint="eastAsia"/>
          <w:color w:val="000000"/>
        </w:rPr>
        <w:t xml:space="preserve"> 2018</w:t>
      </w:r>
      <w:r w:rsidRPr="00C94770">
        <w:rPr>
          <w:rFonts w:hint="eastAsia"/>
          <w:color w:val="000000"/>
        </w:rPr>
        <w:t>年</w:t>
      </w:r>
      <w:r w:rsidRPr="00C94770">
        <w:rPr>
          <w:rFonts w:hint="eastAsia"/>
          <w:color w:val="000000"/>
        </w:rPr>
        <w:t>8</w:t>
      </w:r>
      <w:r w:rsidRPr="00C94770">
        <w:rPr>
          <w:rFonts w:hint="eastAsia"/>
          <w:color w:val="000000"/>
        </w:rPr>
        <w:t>月至</w:t>
      </w:r>
      <w:r w:rsidRPr="00C94770">
        <w:rPr>
          <w:rFonts w:hint="eastAsia"/>
          <w:color w:val="000000"/>
        </w:rPr>
        <w:t>2020</w:t>
      </w:r>
      <w:r w:rsidRPr="00C94770">
        <w:rPr>
          <w:rFonts w:hint="eastAsia"/>
          <w:color w:val="000000"/>
        </w:rPr>
        <w:t>年</w:t>
      </w:r>
      <w:r w:rsidRPr="00C94770">
        <w:rPr>
          <w:rFonts w:hint="eastAsia"/>
          <w:color w:val="000000"/>
        </w:rPr>
        <w:t>1</w:t>
      </w:r>
      <w:r w:rsidRPr="00C94770">
        <w:rPr>
          <w:rFonts w:hint="eastAsia"/>
          <w:color w:val="000000"/>
        </w:rPr>
        <w:t>月任本行副董事长（其中：</w:t>
      </w:r>
      <w:r w:rsidRPr="00C94770">
        <w:rPr>
          <w:rFonts w:hint="eastAsia"/>
          <w:color w:val="000000"/>
        </w:rPr>
        <w:t>2019</w:t>
      </w:r>
      <w:r w:rsidRPr="00C94770">
        <w:rPr>
          <w:rFonts w:hint="eastAsia"/>
          <w:color w:val="000000"/>
        </w:rPr>
        <w:t>年</w:t>
      </w:r>
      <w:r w:rsidRPr="00C94770">
        <w:rPr>
          <w:rFonts w:hint="eastAsia"/>
          <w:color w:val="000000"/>
        </w:rPr>
        <w:t>4</w:t>
      </w:r>
      <w:r w:rsidRPr="00C94770">
        <w:rPr>
          <w:rFonts w:hint="eastAsia"/>
          <w:color w:val="000000"/>
        </w:rPr>
        <w:t>月至</w:t>
      </w:r>
      <w:r w:rsidRPr="00C94770">
        <w:rPr>
          <w:rFonts w:hint="eastAsia"/>
          <w:color w:val="000000"/>
        </w:rPr>
        <w:t>2020</w:t>
      </w:r>
      <w:r w:rsidRPr="00C94770">
        <w:rPr>
          <w:rFonts w:hint="eastAsia"/>
          <w:color w:val="000000"/>
        </w:rPr>
        <w:t>年</w:t>
      </w:r>
      <w:r w:rsidRPr="00C94770">
        <w:rPr>
          <w:rFonts w:hint="eastAsia"/>
          <w:color w:val="000000"/>
        </w:rPr>
        <w:t>1</w:t>
      </w:r>
      <w:r w:rsidRPr="00C94770">
        <w:rPr>
          <w:rFonts w:hint="eastAsia"/>
          <w:color w:val="000000"/>
        </w:rPr>
        <w:t>月代为履行董事长职责）、执行董事，</w:t>
      </w:r>
      <w:r w:rsidRPr="00C94770">
        <w:rPr>
          <w:rFonts w:hint="eastAsia"/>
          <w:color w:val="000000"/>
        </w:rPr>
        <w:t>2018</w:t>
      </w:r>
      <w:r w:rsidRPr="00C94770">
        <w:rPr>
          <w:rFonts w:hint="eastAsia"/>
          <w:color w:val="000000"/>
        </w:rPr>
        <w:t>年</w:t>
      </w:r>
      <w:r w:rsidRPr="00C94770">
        <w:rPr>
          <w:rFonts w:hint="eastAsia"/>
          <w:color w:val="000000"/>
        </w:rPr>
        <w:t>8</w:t>
      </w:r>
      <w:r w:rsidRPr="00C94770">
        <w:rPr>
          <w:rFonts w:hint="eastAsia"/>
          <w:color w:val="000000"/>
        </w:rPr>
        <w:t>月至</w:t>
      </w:r>
      <w:r w:rsidRPr="00C94770">
        <w:rPr>
          <w:rFonts w:hint="eastAsia"/>
          <w:color w:val="000000"/>
        </w:rPr>
        <w:t>2019</w:t>
      </w:r>
      <w:r w:rsidRPr="00C94770">
        <w:rPr>
          <w:rFonts w:hint="eastAsia"/>
          <w:color w:val="000000"/>
        </w:rPr>
        <w:t>年</w:t>
      </w:r>
      <w:r w:rsidRPr="00C94770">
        <w:rPr>
          <w:rFonts w:hint="eastAsia"/>
          <w:color w:val="000000"/>
        </w:rPr>
        <w:t>12</w:t>
      </w:r>
      <w:r w:rsidRPr="00C94770">
        <w:rPr>
          <w:rFonts w:hint="eastAsia"/>
          <w:color w:val="000000"/>
        </w:rPr>
        <w:t>月任本行行长；</w:t>
      </w:r>
      <w:r w:rsidRPr="00C94770" w:rsidDel="00E57494">
        <w:rPr>
          <w:rFonts w:hint="eastAsia"/>
          <w:color w:val="000000"/>
        </w:rPr>
        <w:t xml:space="preserve"> </w:t>
      </w:r>
      <w:r w:rsidRPr="00C94770">
        <w:rPr>
          <w:rFonts w:hint="eastAsia"/>
          <w:color w:val="000000"/>
        </w:rPr>
        <w:t>2016</w:t>
      </w:r>
      <w:r w:rsidRPr="00C94770">
        <w:rPr>
          <w:rFonts w:hint="eastAsia"/>
          <w:color w:val="000000"/>
        </w:rPr>
        <w:t>年</w:t>
      </w:r>
      <w:r w:rsidRPr="00C94770">
        <w:rPr>
          <w:rFonts w:hint="eastAsia"/>
          <w:color w:val="000000"/>
        </w:rPr>
        <w:t>12</w:t>
      </w:r>
      <w:r w:rsidRPr="00C94770">
        <w:rPr>
          <w:rFonts w:hint="eastAsia"/>
          <w:color w:val="000000"/>
        </w:rPr>
        <w:t>月至</w:t>
      </w:r>
      <w:r w:rsidRPr="00C94770">
        <w:rPr>
          <w:rFonts w:hint="eastAsia"/>
          <w:color w:val="000000"/>
        </w:rPr>
        <w:t>2018</w:t>
      </w:r>
      <w:r w:rsidRPr="00C94770">
        <w:rPr>
          <w:rFonts w:hint="eastAsia"/>
          <w:color w:val="000000"/>
        </w:rPr>
        <w:t>年</w:t>
      </w:r>
      <w:r w:rsidRPr="00C94770">
        <w:rPr>
          <w:rFonts w:hint="eastAsia"/>
          <w:color w:val="000000"/>
        </w:rPr>
        <w:t>6</w:t>
      </w:r>
      <w:r w:rsidRPr="00C94770">
        <w:rPr>
          <w:rFonts w:hint="eastAsia"/>
          <w:color w:val="000000"/>
        </w:rPr>
        <w:t>月任中国银行执行董事、副行长，其中：</w:t>
      </w:r>
      <w:r w:rsidRPr="00C94770">
        <w:rPr>
          <w:rFonts w:hint="eastAsia"/>
          <w:color w:val="000000"/>
        </w:rPr>
        <w:t>2015</w:t>
      </w:r>
      <w:r w:rsidRPr="00C94770">
        <w:rPr>
          <w:rFonts w:hint="eastAsia"/>
          <w:color w:val="000000"/>
        </w:rPr>
        <w:t>年</w:t>
      </w:r>
      <w:r w:rsidRPr="00C94770">
        <w:rPr>
          <w:rFonts w:hint="eastAsia"/>
          <w:color w:val="000000"/>
        </w:rPr>
        <w:t>10</w:t>
      </w:r>
      <w:r w:rsidRPr="00C94770">
        <w:rPr>
          <w:rFonts w:hint="eastAsia"/>
          <w:color w:val="000000"/>
        </w:rPr>
        <w:t>月至</w:t>
      </w:r>
      <w:r w:rsidRPr="00C94770">
        <w:rPr>
          <w:rFonts w:hint="eastAsia"/>
          <w:color w:val="000000"/>
        </w:rPr>
        <w:t>2018</w:t>
      </w:r>
      <w:r w:rsidRPr="00C94770">
        <w:rPr>
          <w:rFonts w:hint="eastAsia"/>
          <w:color w:val="000000"/>
        </w:rPr>
        <w:t>年</w:t>
      </w:r>
      <w:r w:rsidRPr="00C94770">
        <w:rPr>
          <w:rFonts w:hint="eastAsia"/>
          <w:color w:val="000000"/>
        </w:rPr>
        <w:t>6</w:t>
      </w:r>
      <w:r w:rsidRPr="00C94770">
        <w:rPr>
          <w:rFonts w:hint="eastAsia"/>
          <w:color w:val="000000"/>
        </w:rPr>
        <w:t>月兼任中银香港（控股）有限公司非执行董事，</w:t>
      </w:r>
      <w:r w:rsidRPr="00C94770">
        <w:rPr>
          <w:rFonts w:hint="eastAsia"/>
          <w:color w:val="000000"/>
        </w:rPr>
        <w:t>2016</w:t>
      </w:r>
      <w:r w:rsidRPr="00C94770">
        <w:rPr>
          <w:rFonts w:hint="eastAsia"/>
          <w:color w:val="000000"/>
        </w:rPr>
        <w:t>年</w:t>
      </w:r>
      <w:r w:rsidRPr="00C94770">
        <w:rPr>
          <w:rFonts w:hint="eastAsia"/>
          <w:color w:val="000000"/>
        </w:rPr>
        <w:t>9</w:t>
      </w:r>
      <w:r w:rsidRPr="00C94770">
        <w:rPr>
          <w:rFonts w:hint="eastAsia"/>
          <w:color w:val="000000"/>
        </w:rPr>
        <w:t>月至</w:t>
      </w:r>
      <w:r w:rsidRPr="00C94770">
        <w:rPr>
          <w:rFonts w:hint="eastAsia"/>
          <w:color w:val="000000"/>
        </w:rPr>
        <w:t>2018</w:t>
      </w:r>
      <w:r w:rsidRPr="00C94770">
        <w:rPr>
          <w:rFonts w:hint="eastAsia"/>
          <w:color w:val="000000"/>
        </w:rPr>
        <w:t>年</w:t>
      </w:r>
      <w:r w:rsidRPr="00C94770">
        <w:rPr>
          <w:rFonts w:hint="eastAsia"/>
          <w:color w:val="000000"/>
        </w:rPr>
        <w:t>6</w:t>
      </w:r>
      <w:r w:rsidRPr="00C94770">
        <w:rPr>
          <w:rFonts w:hint="eastAsia"/>
          <w:color w:val="000000"/>
        </w:rPr>
        <w:t>月兼任中国银行上海人民币交易业务总部总裁；</w:t>
      </w:r>
      <w:r w:rsidRPr="00C94770">
        <w:rPr>
          <w:rFonts w:hint="eastAsia"/>
          <w:color w:val="000000"/>
        </w:rPr>
        <w:t>2014</w:t>
      </w:r>
      <w:r w:rsidRPr="00C94770">
        <w:rPr>
          <w:rFonts w:hint="eastAsia"/>
          <w:color w:val="000000"/>
        </w:rPr>
        <w:t>年</w:t>
      </w:r>
      <w:r w:rsidRPr="00C94770">
        <w:rPr>
          <w:rFonts w:hint="eastAsia"/>
          <w:color w:val="000000"/>
        </w:rPr>
        <w:t>7</w:t>
      </w:r>
      <w:r w:rsidRPr="00C94770">
        <w:rPr>
          <w:rFonts w:hint="eastAsia"/>
          <w:color w:val="000000"/>
        </w:rPr>
        <w:t>月至</w:t>
      </w:r>
      <w:r w:rsidRPr="00C94770">
        <w:rPr>
          <w:rFonts w:hint="eastAsia"/>
          <w:color w:val="000000"/>
        </w:rPr>
        <w:t>2016</w:t>
      </w:r>
      <w:r w:rsidRPr="00C94770">
        <w:rPr>
          <w:rFonts w:hint="eastAsia"/>
          <w:color w:val="000000"/>
        </w:rPr>
        <w:t>年</w:t>
      </w:r>
      <w:r w:rsidRPr="00C94770">
        <w:rPr>
          <w:rFonts w:hint="eastAsia"/>
          <w:color w:val="000000"/>
        </w:rPr>
        <w:t>11</w:t>
      </w:r>
      <w:r w:rsidRPr="00C94770">
        <w:rPr>
          <w:rFonts w:hint="eastAsia"/>
          <w:color w:val="000000"/>
        </w:rPr>
        <w:t>月任中国银行副行长，</w:t>
      </w:r>
      <w:r w:rsidRPr="00C94770">
        <w:rPr>
          <w:rFonts w:hint="eastAsia"/>
          <w:color w:val="000000"/>
        </w:rPr>
        <w:t>2003</w:t>
      </w:r>
      <w:r w:rsidRPr="00C94770">
        <w:rPr>
          <w:rFonts w:hint="eastAsia"/>
          <w:color w:val="000000"/>
        </w:rPr>
        <w:t>年</w:t>
      </w:r>
      <w:r w:rsidRPr="00C94770">
        <w:rPr>
          <w:rFonts w:hint="eastAsia"/>
          <w:color w:val="000000"/>
        </w:rPr>
        <w:t>8</w:t>
      </w:r>
      <w:r w:rsidRPr="00C94770">
        <w:rPr>
          <w:rFonts w:hint="eastAsia"/>
          <w:color w:val="000000"/>
        </w:rPr>
        <w:t>月至</w:t>
      </w:r>
      <w:r w:rsidRPr="00C94770">
        <w:rPr>
          <w:rFonts w:hint="eastAsia"/>
          <w:color w:val="000000"/>
        </w:rPr>
        <w:t>2014</w:t>
      </w:r>
      <w:r w:rsidRPr="00C94770">
        <w:rPr>
          <w:rFonts w:hint="eastAsia"/>
          <w:color w:val="000000"/>
        </w:rPr>
        <w:t>年</w:t>
      </w:r>
      <w:r w:rsidRPr="00C94770">
        <w:rPr>
          <w:rFonts w:hint="eastAsia"/>
          <w:color w:val="000000"/>
        </w:rPr>
        <w:t>5</w:t>
      </w:r>
      <w:r w:rsidRPr="00C94770">
        <w:rPr>
          <w:rFonts w:hint="eastAsia"/>
          <w:color w:val="000000"/>
        </w:rPr>
        <w:t>月历任中国建设银行信贷审批部副总经理、风险监控部总经理、授信管理部总经理、湖北省分行行长、风险管理部总经理；</w:t>
      </w:r>
      <w:r w:rsidRPr="00C94770">
        <w:rPr>
          <w:rFonts w:hint="eastAsia"/>
          <w:color w:val="000000"/>
        </w:rPr>
        <w:t>1988</w:t>
      </w:r>
      <w:r w:rsidRPr="00C94770">
        <w:rPr>
          <w:rFonts w:hint="eastAsia"/>
          <w:color w:val="000000"/>
        </w:rPr>
        <w:t>年</w:t>
      </w:r>
      <w:r w:rsidRPr="00C94770">
        <w:rPr>
          <w:rFonts w:hint="eastAsia"/>
          <w:color w:val="000000"/>
        </w:rPr>
        <w:t>7</w:t>
      </w:r>
      <w:r w:rsidRPr="00C94770">
        <w:rPr>
          <w:rFonts w:hint="eastAsia"/>
          <w:color w:val="000000"/>
        </w:rPr>
        <w:t>月至</w:t>
      </w:r>
      <w:r w:rsidRPr="00C94770">
        <w:rPr>
          <w:rFonts w:hint="eastAsia"/>
          <w:color w:val="000000"/>
        </w:rPr>
        <w:t>2003</w:t>
      </w:r>
      <w:r w:rsidRPr="00C94770">
        <w:rPr>
          <w:rFonts w:hint="eastAsia"/>
          <w:color w:val="000000"/>
        </w:rPr>
        <w:t>年</w:t>
      </w:r>
      <w:r w:rsidRPr="00C94770">
        <w:rPr>
          <w:rFonts w:hint="eastAsia"/>
          <w:color w:val="000000"/>
        </w:rPr>
        <w:t>8</w:t>
      </w:r>
      <w:r w:rsidRPr="00C94770">
        <w:rPr>
          <w:rFonts w:hint="eastAsia"/>
          <w:color w:val="000000"/>
        </w:rPr>
        <w:t>月先后在中国建设银行岳阳长岭支行、岳阳市中心支行、岳阳分行，中国建设银行信贷管理委员会办公室、信贷风险管理部工作。任先生</w:t>
      </w:r>
      <w:r w:rsidRPr="00C94770">
        <w:rPr>
          <w:rFonts w:hint="eastAsia"/>
          <w:color w:val="000000"/>
        </w:rPr>
        <w:t>1988</w:t>
      </w:r>
      <w:r w:rsidRPr="00C94770">
        <w:rPr>
          <w:rFonts w:hint="eastAsia"/>
          <w:color w:val="000000"/>
        </w:rPr>
        <w:t>年于清华大学获工学硕士学位。</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刘珺先生，副董事长、执行董事、行长，高级经济师。</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刘先生</w:t>
      </w:r>
      <w:r w:rsidRPr="00C94770">
        <w:rPr>
          <w:rFonts w:hint="eastAsia"/>
          <w:color w:val="000000"/>
        </w:rPr>
        <w:t>2020</w:t>
      </w:r>
      <w:r w:rsidRPr="00C94770">
        <w:rPr>
          <w:rFonts w:hint="eastAsia"/>
          <w:color w:val="000000"/>
        </w:rPr>
        <w:t>年</w:t>
      </w:r>
      <w:r w:rsidRPr="00C94770">
        <w:rPr>
          <w:rFonts w:hint="eastAsia"/>
          <w:color w:val="000000"/>
        </w:rPr>
        <w:t>7</w:t>
      </w:r>
      <w:r w:rsidRPr="00C94770">
        <w:rPr>
          <w:rFonts w:hint="eastAsia"/>
          <w:color w:val="000000"/>
        </w:rPr>
        <w:t>月起担任本行行长；</w:t>
      </w:r>
      <w:r w:rsidRPr="00C94770">
        <w:rPr>
          <w:rFonts w:hint="eastAsia"/>
          <w:color w:val="000000"/>
        </w:rPr>
        <w:t xml:space="preserve">2016 </w:t>
      </w:r>
      <w:r w:rsidRPr="00C94770">
        <w:rPr>
          <w:rFonts w:hint="eastAsia"/>
          <w:color w:val="000000"/>
        </w:rPr>
        <w:t>年</w:t>
      </w:r>
      <w:r w:rsidRPr="00C94770">
        <w:rPr>
          <w:rFonts w:hint="eastAsia"/>
          <w:color w:val="000000"/>
        </w:rPr>
        <w:t xml:space="preserve">11 </w:t>
      </w:r>
      <w:r w:rsidRPr="00C94770">
        <w:rPr>
          <w:rFonts w:hint="eastAsia"/>
          <w:color w:val="000000"/>
        </w:rPr>
        <w:t>月至</w:t>
      </w:r>
      <w:r w:rsidRPr="00C94770">
        <w:rPr>
          <w:rFonts w:hint="eastAsia"/>
          <w:color w:val="000000"/>
        </w:rPr>
        <w:t xml:space="preserve">2020 </w:t>
      </w:r>
      <w:r w:rsidRPr="00C94770">
        <w:rPr>
          <w:rFonts w:hint="eastAsia"/>
          <w:color w:val="000000"/>
        </w:rPr>
        <w:t>年</w:t>
      </w:r>
      <w:r w:rsidRPr="00C94770">
        <w:rPr>
          <w:rFonts w:hint="eastAsia"/>
          <w:color w:val="000000"/>
        </w:rPr>
        <w:t xml:space="preserve">5 </w:t>
      </w:r>
      <w:r w:rsidRPr="00C94770">
        <w:rPr>
          <w:rFonts w:hint="eastAsia"/>
          <w:color w:val="000000"/>
        </w:rPr>
        <w:t>月任中国投资有限责任公司副总经理；</w:t>
      </w:r>
      <w:r w:rsidRPr="00C94770">
        <w:rPr>
          <w:rFonts w:hint="eastAsia"/>
          <w:color w:val="000000"/>
        </w:rPr>
        <w:t xml:space="preserve">2014 </w:t>
      </w:r>
      <w:r w:rsidRPr="00C94770">
        <w:rPr>
          <w:rFonts w:hint="eastAsia"/>
          <w:color w:val="000000"/>
        </w:rPr>
        <w:t>年</w:t>
      </w:r>
      <w:r w:rsidRPr="00C94770">
        <w:rPr>
          <w:rFonts w:hint="eastAsia"/>
          <w:color w:val="000000"/>
        </w:rPr>
        <w:t xml:space="preserve">12 </w:t>
      </w:r>
      <w:r w:rsidRPr="00C94770">
        <w:rPr>
          <w:rFonts w:hint="eastAsia"/>
          <w:color w:val="000000"/>
        </w:rPr>
        <w:t>月至</w:t>
      </w:r>
      <w:r w:rsidRPr="00C94770">
        <w:rPr>
          <w:rFonts w:hint="eastAsia"/>
          <w:color w:val="000000"/>
        </w:rPr>
        <w:t xml:space="preserve">2016 </w:t>
      </w:r>
      <w:r w:rsidRPr="00C94770">
        <w:rPr>
          <w:rFonts w:hint="eastAsia"/>
          <w:color w:val="000000"/>
        </w:rPr>
        <w:t>年</w:t>
      </w:r>
      <w:r w:rsidRPr="00C94770">
        <w:rPr>
          <w:rFonts w:hint="eastAsia"/>
          <w:color w:val="000000"/>
        </w:rPr>
        <w:t xml:space="preserve">11 </w:t>
      </w:r>
      <w:r w:rsidRPr="00C94770">
        <w:rPr>
          <w:rFonts w:hint="eastAsia"/>
          <w:color w:val="000000"/>
        </w:rPr>
        <w:t>月任中国光大集团股份公司副总经理；</w:t>
      </w:r>
      <w:r w:rsidRPr="00C94770">
        <w:rPr>
          <w:rFonts w:hint="eastAsia"/>
          <w:color w:val="000000"/>
        </w:rPr>
        <w:t xml:space="preserve">2014 </w:t>
      </w:r>
      <w:r w:rsidRPr="00C94770">
        <w:rPr>
          <w:rFonts w:hint="eastAsia"/>
          <w:color w:val="000000"/>
        </w:rPr>
        <w:t>年</w:t>
      </w:r>
      <w:r w:rsidRPr="00C94770">
        <w:rPr>
          <w:rFonts w:hint="eastAsia"/>
          <w:color w:val="000000"/>
        </w:rPr>
        <w:t xml:space="preserve">6 </w:t>
      </w:r>
      <w:r w:rsidRPr="00C94770">
        <w:rPr>
          <w:rFonts w:hint="eastAsia"/>
          <w:color w:val="000000"/>
        </w:rPr>
        <w:t>月至</w:t>
      </w:r>
      <w:r w:rsidRPr="00C94770">
        <w:rPr>
          <w:rFonts w:hint="eastAsia"/>
          <w:color w:val="000000"/>
        </w:rPr>
        <w:t xml:space="preserve">2014 </w:t>
      </w:r>
      <w:r w:rsidRPr="00C94770">
        <w:rPr>
          <w:rFonts w:hint="eastAsia"/>
          <w:color w:val="000000"/>
        </w:rPr>
        <w:t>年</w:t>
      </w:r>
      <w:r w:rsidRPr="00C94770">
        <w:rPr>
          <w:rFonts w:hint="eastAsia"/>
          <w:color w:val="000000"/>
        </w:rPr>
        <w:t xml:space="preserve">12 </w:t>
      </w:r>
      <w:r w:rsidRPr="00C94770">
        <w:rPr>
          <w:rFonts w:hint="eastAsia"/>
          <w:color w:val="000000"/>
        </w:rPr>
        <w:t>月任中国光大（集团）总公司执行董事、副总经理（</w:t>
      </w:r>
      <w:r w:rsidRPr="00C94770">
        <w:rPr>
          <w:rFonts w:hint="eastAsia"/>
          <w:color w:val="000000"/>
        </w:rPr>
        <w:t xml:space="preserve">2014 </w:t>
      </w:r>
      <w:r w:rsidRPr="00C94770">
        <w:rPr>
          <w:rFonts w:hint="eastAsia"/>
          <w:color w:val="000000"/>
        </w:rPr>
        <w:t>年</w:t>
      </w:r>
      <w:r w:rsidRPr="00C94770">
        <w:rPr>
          <w:rFonts w:hint="eastAsia"/>
          <w:color w:val="000000"/>
        </w:rPr>
        <w:t xml:space="preserve">6 </w:t>
      </w:r>
      <w:r w:rsidRPr="00C94770">
        <w:rPr>
          <w:rFonts w:hint="eastAsia"/>
          <w:color w:val="000000"/>
        </w:rPr>
        <w:t>月至</w:t>
      </w:r>
      <w:r w:rsidRPr="00C94770">
        <w:rPr>
          <w:rFonts w:hint="eastAsia"/>
          <w:color w:val="000000"/>
        </w:rPr>
        <w:t xml:space="preserve">2016 </w:t>
      </w:r>
      <w:r w:rsidRPr="00C94770">
        <w:rPr>
          <w:rFonts w:hint="eastAsia"/>
          <w:color w:val="000000"/>
        </w:rPr>
        <w:t>年</w:t>
      </w:r>
      <w:r w:rsidRPr="00C94770">
        <w:rPr>
          <w:rFonts w:hint="eastAsia"/>
          <w:color w:val="000000"/>
        </w:rPr>
        <w:t xml:space="preserve">11 </w:t>
      </w:r>
      <w:r w:rsidRPr="00C94770">
        <w:rPr>
          <w:rFonts w:hint="eastAsia"/>
          <w:color w:val="000000"/>
        </w:rPr>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sidRPr="00C94770">
        <w:rPr>
          <w:rFonts w:hint="eastAsia"/>
          <w:color w:val="000000"/>
        </w:rPr>
        <w:t xml:space="preserve">2009 </w:t>
      </w:r>
      <w:r w:rsidRPr="00C94770">
        <w:rPr>
          <w:rFonts w:hint="eastAsia"/>
          <w:color w:val="000000"/>
        </w:rPr>
        <w:t>年</w:t>
      </w:r>
      <w:r w:rsidRPr="00C94770">
        <w:rPr>
          <w:rFonts w:hint="eastAsia"/>
          <w:color w:val="000000"/>
        </w:rPr>
        <w:t xml:space="preserve">9 </w:t>
      </w:r>
      <w:r w:rsidRPr="00C94770">
        <w:rPr>
          <w:rFonts w:hint="eastAsia"/>
          <w:color w:val="000000"/>
        </w:rPr>
        <w:t>月至</w:t>
      </w:r>
      <w:r w:rsidRPr="00C94770">
        <w:rPr>
          <w:rFonts w:hint="eastAsia"/>
          <w:color w:val="000000"/>
        </w:rPr>
        <w:t xml:space="preserve">2014 </w:t>
      </w:r>
      <w:r w:rsidRPr="00C94770">
        <w:rPr>
          <w:rFonts w:hint="eastAsia"/>
          <w:color w:val="000000"/>
        </w:rPr>
        <w:t>年</w:t>
      </w:r>
      <w:r w:rsidRPr="00C94770">
        <w:rPr>
          <w:rFonts w:hint="eastAsia"/>
          <w:color w:val="000000"/>
        </w:rPr>
        <w:t xml:space="preserve">6 </w:t>
      </w:r>
      <w:r w:rsidRPr="00C94770">
        <w:rPr>
          <w:rFonts w:hint="eastAsia"/>
          <w:color w:val="000000"/>
        </w:rPr>
        <w:t>月历任中国光大银行行长助理、副行长（期间先后兼任中国光大银行上海分行行长、中国光大银行金融市场中心总经理）；</w:t>
      </w:r>
      <w:r w:rsidRPr="00C94770">
        <w:rPr>
          <w:rFonts w:hint="eastAsia"/>
          <w:color w:val="000000"/>
        </w:rPr>
        <w:t xml:space="preserve">1993 </w:t>
      </w:r>
      <w:r w:rsidRPr="00C94770">
        <w:rPr>
          <w:rFonts w:hint="eastAsia"/>
          <w:color w:val="000000"/>
        </w:rPr>
        <w:t>年</w:t>
      </w:r>
      <w:r w:rsidRPr="00C94770">
        <w:rPr>
          <w:rFonts w:hint="eastAsia"/>
          <w:color w:val="000000"/>
        </w:rPr>
        <w:t xml:space="preserve">7 </w:t>
      </w:r>
      <w:r w:rsidRPr="00C94770">
        <w:rPr>
          <w:rFonts w:hint="eastAsia"/>
          <w:color w:val="000000"/>
        </w:rPr>
        <w:t>月至</w:t>
      </w:r>
      <w:r w:rsidRPr="00C94770">
        <w:rPr>
          <w:rFonts w:hint="eastAsia"/>
          <w:color w:val="000000"/>
        </w:rPr>
        <w:t xml:space="preserve">2009 </w:t>
      </w:r>
      <w:r w:rsidRPr="00C94770">
        <w:rPr>
          <w:rFonts w:hint="eastAsia"/>
          <w:color w:val="000000"/>
        </w:rPr>
        <w:t>年</w:t>
      </w:r>
      <w:r w:rsidRPr="00C94770">
        <w:rPr>
          <w:rFonts w:hint="eastAsia"/>
          <w:color w:val="000000"/>
        </w:rPr>
        <w:t xml:space="preserve">9 </w:t>
      </w:r>
      <w:r w:rsidRPr="00C94770">
        <w:rPr>
          <w:rFonts w:hint="eastAsia"/>
          <w:color w:val="000000"/>
        </w:rPr>
        <w:t>月先后在中国光大银行国际业务部、香港代表</w:t>
      </w:r>
      <w:r w:rsidRPr="00C94770">
        <w:rPr>
          <w:rFonts w:hint="eastAsia"/>
          <w:color w:val="000000"/>
        </w:rPr>
        <w:lastRenderedPageBreak/>
        <w:t>处、资金部、投行业务部工作。刘先生</w:t>
      </w:r>
      <w:r w:rsidRPr="00C94770">
        <w:rPr>
          <w:rFonts w:hint="eastAsia"/>
          <w:color w:val="000000"/>
        </w:rPr>
        <w:t xml:space="preserve">2003 </w:t>
      </w:r>
      <w:r w:rsidRPr="00C94770">
        <w:rPr>
          <w:rFonts w:hint="eastAsia"/>
          <w:color w:val="000000"/>
        </w:rPr>
        <w:t>年于香港理工大学获工商管理博士学位。</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袁庆伟女士，资产托管部总经理，高级经济师。</w:t>
      </w:r>
    </w:p>
    <w:p w:rsidR="00355034" w:rsidRPr="00C94770" w:rsidRDefault="00355034" w:rsidP="00C94770">
      <w:pPr>
        <w:widowControl w:val="0"/>
        <w:autoSpaceDE w:val="0"/>
        <w:autoSpaceDN w:val="0"/>
        <w:adjustRightInd w:val="0"/>
        <w:spacing w:line="360" w:lineRule="auto"/>
        <w:ind w:firstLine="555"/>
        <w:jc w:val="both"/>
        <w:rPr>
          <w:color w:val="000000"/>
        </w:rPr>
      </w:pPr>
      <w:r w:rsidRPr="00C94770">
        <w:rPr>
          <w:rFonts w:hint="eastAsia"/>
          <w:color w:val="000000"/>
        </w:rPr>
        <w:t>袁女士</w:t>
      </w:r>
      <w:r w:rsidRPr="00C94770">
        <w:rPr>
          <w:rFonts w:hint="eastAsia"/>
          <w:color w:val="000000"/>
        </w:rPr>
        <w:t>2015</w:t>
      </w:r>
      <w:r w:rsidRPr="00C94770">
        <w:rPr>
          <w:rFonts w:hint="eastAsia"/>
          <w:color w:val="000000"/>
        </w:rPr>
        <w:t>年</w:t>
      </w:r>
      <w:r w:rsidRPr="00C94770">
        <w:rPr>
          <w:rFonts w:hint="eastAsia"/>
          <w:color w:val="000000"/>
        </w:rPr>
        <w:t>8</w:t>
      </w:r>
      <w:r w:rsidRPr="00C94770">
        <w:rPr>
          <w:rFonts w:hint="eastAsia"/>
          <w:color w:val="000000"/>
        </w:rPr>
        <w:t>月起任本行资产托管部总经理；</w:t>
      </w:r>
      <w:r w:rsidRPr="00C94770">
        <w:rPr>
          <w:color w:val="000000"/>
        </w:rPr>
        <w:t>20</w:t>
      </w:r>
      <w:r w:rsidRPr="00C94770">
        <w:rPr>
          <w:rFonts w:hint="eastAsia"/>
          <w:color w:val="000000"/>
        </w:rPr>
        <w:t>07</w:t>
      </w:r>
      <w:r w:rsidRPr="00C94770">
        <w:rPr>
          <w:rFonts w:hint="eastAsia"/>
          <w:color w:val="000000"/>
        </w:rPr>
        <w:t>年</w:t>
      </w:r>
      <w:r w:rsidRPr="00C94770">
        <w:rPr>
          <w:rFonts w:hint="eastAsia"/>
          <w:color w:val="000000"/>
        </w:rPr>
        <w:t>12</w:t>
      </w:r>
      <w:r w:rsidRPr="00C94770">
        <w:rPr>
          <w:rFonts w:hint="eastAsia"/>
          <w:color w:val="000000"/>
        </w:rPr>
        <w:t>月至</w:t>
      </w:r>
      <w:r w:rsidRPr="00C94770">
        <w:rPr>
          <w:rFonts w:hint="eastAsia"/>
          <w:color w:val="000000"/>
        </w:rPr>
        <w:t>2015</w:t>
      </w:r>
      <w:r w:rsidRPr="00C94770">
        <w:rPr>
          <w:rFonts w:hint="eastAsia"/>
          <w:color w:val="000000"/>
        </w:rPr>
        <w:t>年</w:t>
      </w:r>
      <w:r w:rsidRPr="00C94770">
        <w:rPr>
          <w:rFonts w:hint="eastAsia"/>
          <w:color w:val="000000"/>
        </w:rPr>
        <w:t>8</w:t>
      </w:r>
      <w:r w:rsidRPr="00C94770">
        <w:rPr>
          <w:rFonts w:hint="eastAsia"/>
          <w:color w:val="000000"/>
        </w:rPr>
        <w:t>月，历任本行资产托管部总经理助理、副总经理，本行资产托管部副总经理；</w:t>
      </w:r>
      <w:r w:rsidRPr="00C94770">
        <w:rPr>
          <w:color w:val="000000"/>
        </w:rPr>
        <w:t>1999</w:t>
      </w:r>
      <w:r w:rsidRPr="00C94770">
        <w:rPr>
          <w:rFonts w:hint="eastAsia"/>
          <w:color w:val="000000"/>
        </w:rPr>
        <w:t>年</w:t>
      </w:r>
      <w:r w:rsidRPr="00C94770">
        <w:rPr>
          <w:color w:val="000000"/>
        </w:rPr>
        <w:t>12</w:t>
      </w:r>
      <w:r w:rsidRPr="00C94770">
        <w:rPr>
          <w:rFonts w:hint="eastAsia"/>
          <w:color w:val="000000"/>
        </w:rPr>
        <w:t>月至</w:t>
      </w:r>
      <w:r w:rsidRPr="00C94770">
        <w:rPr>
          <w:color w:val="000000"/>
        </w:rPr>
        <w:t>2007</w:t>
      </w:r>
      <w:r w:rsidRPr="00C94770">
        <w:rPr>
          <w:rFonts w:hint="eastAsia"/>
          <w:color w:val="000000"/>
        </w:rPr>
        <w:t>年</w:t>
      </w:r>
      <w:r w:rsidRPr="00C94770">
        <w:rPr>
          <w:color w:val="000000"/>
        </w:rPr>
        <w:t>12</w:t>
      </w:r>
      <w:r w:rsidRPr="00C94770">
        <w:rPr>
          <w:rFonts w:hint="eastAsia"/>
          <w:color w:val="000000"/>
        </w:rPr>
        <w:t>月，历任本行乌鲁木齐分行财务会计部副科长、科长、处长助理、副处长，会计结算部高级经理。袁女士</w:t>
      </w:r>
      <w:r w:rsidRPr="00C94770">
        <w:rPr>
          <w:rFonts w:hint="eastAsia"/>
          <w:color w:val="000000"/>
        </w:rPr>
        <w:t>1992</w:t>
      </w:r>
      <w:r w:rsidRPr="00C94770">
        <w:rPr>
          <w:rFonts w:hint="eastAsia"/>
          <w:color w:val="000000"/>
        </w:rPr>
        <w:t>年毕业于中国石油大学计算机科学系，获得学士学位，</w:t>
      </w:r>
      <w:r w:rsidRPr="00C94770">
        <w:rPr>
          <w:rFonts w:hint="eastAsia"/>
          <w:color w:val="000000"/>
        </w:rPr>
        <w:t>2005</w:t>
      </w:r>
      <w:r w:rsidRPr="00C94770">
        <w:rPr>
          <w:rFonts w:hint="eastAsia"/>
          <w:color w:val="000000"/>
        </w:rPr>
        <w:t>年于新疆财经学院获硕士学位。</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（三）基金托管业务经营情况</w:t>
      </w:r>
    </w:p>
    <w:p w:rsidR="00355034" w:rsidRPr="00C94770" w:rsidRDefault="00355034" w:rsidP="00C94770">
      <w:pPr>
        <w:spacing w:line="360" w:lineRule="auto"/>
        <w:ind w:firstLineChars="200" w:firstLine="480"/>
        <w:jc w:val="both"/>
        <w:rPr>
          <w:color w:val="000000"/>
        </w:rPr>
      </w:pPr>
      <w:r w:rsidRPr="00C94770">
        <w:rPr>
          <w:color w:val="000000"/>
        </w:rPr>
        <w:t>截至</w:t>
      </w:r>
      <w:r w:rsidRPr="00C94770">
        <w:rPr>
          <w:rFonts w:hint="eastAsia"/>
          <w:color w:val="000000"/>
        </w:rPr>
        <w:t>2020</w:t>
      </w:r>
      <w:r w:rsidRPr="00C94770">
        <w:rPr>
          <w:color w:val="000000"/>
        </w:rPr>
        <w:t>年</w:t>
      </w:r>
      <w:r w:rsidRPr="00C94770">
        <w:rPr>
          <w:rFonts w:hint="eastAsia"/>
          <w:color w:val="000000"/>
        </w:rPr>
        <w:t>9</w:t>
      </w:r>
      <w:r w:rsidRPr="00C94770">
        <w:rPr>
          <w:rFonts w:hint="eastAsia"/>
          <w:color w:val="000000"/>
        </w:rPr>
        <w:t>月</w:t>
      </w:r>
      <w:r w:rsidRPr="00C94770">
        <w:rPr>
          <w:rFonts w:hint="eastAsia"/>
          <w:color w:val="000000"/>
        </w:rPr>
        <w:t>30</w:t>
      </w:r>
      <w:r w:rsidRPr="00C94770">
        <w:rPr>
          <w:rFonts w:hint="eastAsia"/>
          <w:color w:val="000000"/>
        </w:rPr>
        <w:t>日</w:t>
      </w:r>
      <w:r w:rsidRPr="00C94770">
        <w:rPr>
          <w:color w:val="000000"/>
        </w:rPr>
        <w:t>，交通银行共托管证券投资基金</w:t>
      </w:r>
      <w:r w:rsidRPr="00C94770">
        <w:rPr>
          <w:rFonts w:hint="eastAsia"/>
          <w:color w:val="000000"/>
        </w:rPr>
        <w:t>500</w:t>
      </w:r>
      <w:r w:rsidRPr="00C94770">
        <w:rPr>
          <w:color w:val="000000"/>
        </w:rPr>
        <w:t>只。</w:t>
      </w:r>
      <w:r w:rsidRPr="00C94770">
        <w:rPr>
          <w:rFonts w:hint="eastAsia"/>
          <w:color w:val="000000"/>
        </w:rPr>
        <w:t>此外，</w:t>
      </w:r>
      <w:r w:rsidRPr="00C94770">
        <w:rPr>
          <w:color w:val="000000"/>
        </w:rPr>
        <w:t>交通银行</w:t>
      </w:r>
      <w:r w:rsidRPr="00C94770">
        <w:rPr>
          <w:rFonts w:hint="eastAsia"/>
          <w:color w:val="000000"/>
        </w:rPr>
        <w:t>还托管了基金公司特定客户资产管理计划、证券公司客户资产管理计划、银行理财产品、信托计划、私募投资基金、保险资金、全国社保基金、养老保障管理基金、企业年金基金、职业年金基金、</w:t>
      </w:r>
      <w:r w:rsidRPr="00C94770">
        <w:rPr>
          <w:rFonts w:hint="eastAsia"/>
          <w:color w:val="000000"/>
        </w:rPr>
        <w:t>QFII</w:t>
      </w:r>
      <w:r w:rsidRPr="00C94770">
        <w:rPr>
          <w:rFonts w:hint="eastAsia"/>
          <w:color w:val="000000"/>
        </w:rPr>
        <w:t>证券投资资产、</w:t>
      </w:r>
      <w:r w:rsidRPr="00C94770">
        <w:rPr>
          <w:rFonts w:hint="eastAsia"/>
          <w:color w:val="000000"/>
        </w:rPr>
        <w:t>RQFII</w:t>
      </w:r>
      <w:r w:rsidRPr="00C94770">
        <w:rPr>
          <w:rFonts w:hint="eastAsia"/>
          <w:color w:val="000000"/>
        </w:rPr>
        <w:t>证券投资资产、</w:t>
      </w:r>
      <w:r w:rsidRPr="00C94770">
        <w:rPr>
          <w:rFonts w:hint="eastAsia"/>
          <w:color w:val="000000"/>
        </w:rPr>
        <w:t>QDII</w:t>
      </w:r>
      <w:r w:rsidRPr="00C94770">
        <w:rPr>
          <w:rFonts w:hint="eastAsia"/>
          <w:color w:val="000000"/>
        </w:rPr>
        <w:t>证券投资资产、</w:t>
      </w:r>
      <w:r w:rsidRPr="00C94770">
        <w:rPr>
          <w:rFonts w:hint="eastAsia"/>
          <w:color w:val="000000"/>
        </w:rPr>
        <w:t>RQDII</w:t>
      </w:r>
      <w:r w:rsidRPr="00C94770">
        <w:rPr>
          <w:rFonts w:hint="eastAsia"/>
          <w:color w:val="000000"/>
        </w:rPr>
        <w:t>证券投资资产、</w:t>
      </w:r>
      <w:r w:rsidRPr="00C94770">
        <w:rPr>
          <w:rFonts w:hint="eastAsia"/>
          <w:color w:val="000000"/>
        </w:rPr>
        <w:t>QDIE</w:t>
      </w:r>
      <w:r w:rsidRPr="00C94770">
        <w:rPr>
          <w:rFonts w:hint="eastAsia"/>
          <w:color w:val="000000"/>
        </w:rPr>
        <w:t>资金、</w:t>
      </w:r>
      <w:r w:rsidRPr="00C94770">
        <w:rPr>
          <w:rFonts w:hint="eastAsia"/>
          <w:color w:val="000000"/>
        </w:rPr>
        <w:t>QDLP</w:t>
      </w:r>
      <w:r w:rsidRPr="00C94770">
        <w:rPr>
          <w:rFonts w:hint="eastAsia"/>
          <w:color w:val="000000"/>
        </w:rPr>
        <w:t>资金和</w:t>
      </w:r>
      <w:r w:rsidRPr="00C94770">
        <w:rPr>
          <w:rFonts w:hint="eastAsia"/>
          <w:color w:val="000000"/>
        </w:rPr>
        <w:t>QFLP</w:t>
      </w:r>
      <w:r w:rsidRPr="00C94770">
        <w:rPr>
          <w:rFonts w:hint="eastAsia"/>
          <w:color w:val="000000"/>
        </w:rPr>
        <w:t>资金等产品。</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二、基金托管人的内部控制制度</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（一）内部控制目标</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（二）内部控制原则</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1</w:t>
      </w:r>
      <w:r w:rsidRPr="00C94770">
        <w:rPr>
          <w:color w:val="000000"/>
        </w:rPr>
        <w:t>、合法性原则：托管部制定的各项制度符合国家法律法规及监管机构的监管要求，并贯穿于托管业务经营管理活动始终。</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2</w:t>
      </w:r>
      <w:r w:rsidRPr="00C94770">
        <w:rPr>
          <w:color w:val="000000"/>
        </w:rPr>
        <w:t>、全面性原则：托管部建立各二级部自我监控和风险合规部风险管控的内部控制机制，覆盖各项业务、各个部门和各级人员，并渗透到决策、执行、监督、</w:t>
      </w:r>
      <w:r w:rsidRPr="00C94770">
        <w:rPr>
          <w:color w:val="000000"/>
        </w:rPr>
        <w:lastRenderedPageBreak/>
        <w:t>反馈等各个经营环节，建立全面的风险管理监督机制。</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3</w:t>
      </w:r>
      <w:r w:rsidRPr="00C94770">
        <w:rPr>
          <w:color w:val="000000"/>
        </w:rPr>
        <w:t>、独立性原则：托管部独立负责受托基金资产的保管，保证基金资产与交通银行的自有资产相互独立，对不同的受托基金资产分别设置账户，独立核算，分账管理。</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4</w:t>
      </w:r>
      <w:r w:rsidRPr="00C94770">
        <w:rPr>
          <w:color w:val="000000"/>
        </w:rPr>
        <w:t>、制衡性原则：托管部贯彻适当授权、相互制约的原则，从组织架构的设置上确保各二级部和各岗位权责分明、相互制约，并通过有效的相互制衡措施消除内部控制中的盲点。</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5</w:t>
      </w:r>
      <w:r w:rsidRPr="00C94770">
        <w:rPr>
          <w:color w:val="000000"/>
        </w:rPr>
        <w:t>、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6</w:t>
      </w:r>
      <w:r w:rsidRPr="00C94770">
        <w:rPr>
          <w:color w:val="000000"/>
        </w:rPr>
        <w:t>、效益性原则：托管部内部控制与基金托管规模、业务范围和业务运作环节的风险控制要求相适应，尽量降低经营运作成本，以合理的控制成本实现最佳的内部控制目标。</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（三）内部控制制度及措施</w:t>
      </w:r>
    </w:p>
    <w:p w:rsidR="00355034" w:rsidRPr="00C94770" w:rsidRDefault="00355034" w:rsidP="00C94770">
      <w:pPr>
        <w:widowControl w:val="0"/>
        <w:spacing w:line="360" w:lineRule="auto"/>
        <w:ind w:firstLineChars="200" w:firstLine="480"/>
        <w:jc w:val="both"/>
        <w:rPr>
          <w:color w:val="000000"/>
        </w:rPr>
      </w:pPr>
      <w:r w:rsidRPr="00C94770">
        <w:rPr>
          <w:color w:val="000000"/>
        </w:rPr>
        <w:t>根据</w:t>
      </w:r>
      <w:r w:rsidRPr="00C94770">
        <w:rPr>
          <w:rFonts w:hint="eastAsia"/>
          <w:color w:val="000000"/>
        </w:rPr>
        <w:t>《证券投资基金法》、</w:t>
      </w:r>
      <w:r w:rsidRPr="00C94770">
        <w:rPr>
          <w:color w:val="000000"/>
        </w:rPr>
        <w:t>《中华人民共和国商业银行法》</w:t>
      </w:r>
      <w:r w:rsidRPr="00C94770">
        <w:rPr>
          <w:rFonts w:hint="eastAsia"/>
          <w:color w:val="000000"/>
        </w:rPr>
        <w:t>、《商业银行资产托管业务指引》</w:t>
      </w:r>
      <w:r w:rsidRPr="00C94770">
        <w:rPr>
          <w:color w:val="000000"/>
        </w:rPr>
        <w:t>等法律法规，</w:t>
      </w:r>
      <w:r w:rsidRPr="00C94770">
        <w:rPr>
          <w:rFonts w:hint="eastAsia"/>
          <w:color w:val="000000"/>
        </w:rPr>
        <w:t>托管部</w:t>
      </w:r>
      <w:r w:rsidRPr="00C94770">
        <w:rPr>
          <w:color w:val="000000"/>
        </w:rPr>
        <w:t>制定了一整套严密、</w:t>
      </w:r>
      <w:r w:rsidRPr="00C94770">
        <w:rPr>
          <w:rFonts w:hint="eastAsia"/>
          <w:color w:val="000000"/>
        </w:rPr>
        <w:t>完整</w:t>
      </w:r>
      <w:r w:rsidRPr="00C94770">
        <w:rPr>
          <w:color w:val="000000"/>
        </w:rPr>
        <w:t>的</w:t>
      </w:r>
      <w:r w:rsidRPr="00C94770">
        <w:rPr>
          <w:rFonts w:hint="eastAsia"/>
          <w:color w:val="000000"/>
        </w:rPr>
        <w:t>证券投资基金托管</w:t>
      </w:r>
      <w:r w:rsidRPr="00C94770">
        <w:rPr>
          <w:color w:val="000000"/>
        </w:rPr>
        <w:t>管理</w:t>
      </w:r>
      <w:r w:rsidRPr="00C94770">
        <w:rPr>
          <w:rFonts w:hint="eastAsia"/>
          <w:color w:val="000000"/>
        </w:rPr>
        <w:t>规章</w:t>
      </w:r>
      <w:r w:rsidRPr="00C94770">
        <w:rPr>
          <w:color w:val="000000"/>
        </w:rPr>
        <w:t>制度</w:t>
      </w:r>
      <w:r w:rsidRPr="00C94770">
        <w:rPr>
          <w:rFonts w:hint="eastAsia"/>
          <w:color w:val="000000"/>
        </w:rPr>
        <w:t>，确保基金托管业务运行的规范、安全、高效，</w:t>
      </w:r>
      <w:r w:rsidRPr="00C94770">
        <w:rPr>
          <w:color w:val="000000"/>
        </w:rPr>
        <w:t>包括</w:t>
      </w:r>
      <w:r w:rsidRPr="00C94770">
        <w:rPr>
          <w:rFonts w:hint="eastAsia"/>
          <w:color w:val="000000"/>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C94770">
        <w:rPr>
          <w:color w:val="000000"/>
        </w:rPr>
        <w:t>等</w:t>
      </w:r>
      <w:r w:rsidRPr="00C94770">
        <w:rPr>
          <w:rFonts w:hint="eastAsia"/>
          <w:color w:val="000000"/>
        </w:rPr>
        <w:t>，并根据市场变化和基金业务的发展不断加以完善。做到业务分工科学合理，技术系统管理规范，业务管理制度健全，核心作业区实行封闭管理，落实各项安全隔离措施，相关信息披露由专人负责。</w:t>
      </w:r>
      <w:r w:rsidRPr="00C94770">
        <w:rPr>
          <w:color w:val="000000"/>
        </w:rPr>
        <w:t xml:space="preserve"> </w:t>
      </w:r>
    </w:p>
    <w:p w:rsidR="00355034" w:rsidRPr="00C94770" w:rsidRDefault="00355034" w:rsidP="00C94770">
      <w:pPr>
        <w:widowControl w:val="0"/>
        <w:spacing w:line="360" w:lineRule="auto"/>
        <w:ind w:firstLineChars="200" w:firstLine="480"/>
        <w:jc w:val="both"/>
        <w:rPr>
          <w:color w:val="000000"/>
        </w:rPr>
      </w:pPr>
      <w:r w:rsidRPr="00C94770">
        <w:rPr>
          <w:rFonts w:hint="eastAsia"/>
          <w:color w:val="000000"/>
        </w:rPr>
        <w:t>托管部通过对基金托管业务各环节的事前揭示、事中控制和事后检查措施实</w:t>
      </w:r>
      <w:r w:rsidRPr="00C94770">
        <w:rPr>
          <w:rFonts w:hint="eastAsia"/>
          <w:color w:val="000000"/>
        </w:rPr>
        <w:lastRenderedPageBreak/>
        <w:t>现全流程、全链条的风险管理，聘请国际著名会计师事务所对基金托管业务运行进行国际标准的内部控制评审。</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三、基金托管人对基金管理人运作基金进行监督的方法和程序</w:t>
      </w:r>
    </w:p>
    <w:p w:rsidR="00355034" w:rsidRPr="00C94770" w:rsidRDefault="00355034" w:rsidP="00C94770">
      <w:pPr>
        <w:widowControl w:val="0"/>
        <w:spacing w:line="360" w:lineRule="auto"/>
        <w:ind w:firstLineChars="200" w:firstLine="480"/>
        <w:jc w:val="both"/>
        <w:rPr>
          <w:color w:val="000000"/>
        </w:rPr>
      </w:pPr>
      <w:r w:rsidRPr="00C94770">
        <w:rPr>
          <w:rFonts w:hint="eastAsia"/>
          <w:color w:val="000000"/>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C94770">
        <w:rPr>
          <w:color w:val="000000"/>
        </w:rPr>
        <w:t>基金的申购</w:t>
      </w:r>
      <w:r w:rsidRPr="00C94770">
        <w:rPr>
          <w:rFonts w:hint="eastAsia"/>
          <w:color w:val="000000"/>
        </w:rPr>
        <w:t>资金的到账</w:t>
      </w:r>
      <w:r w:rsidRPr="00C94770">
        <w:rPr>
          <w:color w:val="000000"/>
        </w:rPr>
        <w:t>与赎回</w:t>
      </w:r>
      <w:r w:rsidRPr="00C94770">
        <w:rPr>
          <w:rFonts w:hint="eastAsia"/>
          <w:color w:val="000000"/>
        </w:rPr>
        <w:t>资金的划付</w:t>
      </w:r>
      <w:r w:rsidRPr="00C94770">
        <w:rPr>
          <w:color w:val="000000"/>
        </w:rPr>
        <w:t>、</w:t>
      </w:r>
      <w:r w:rsidRPr="00C94770">
        <w:rPr>
          <w:rFonts w:hint="eastAsia"/>
          <w:color w:val="000000"/>
        </w:rPr>
        <w:t>基金收益分配等行为的合法性、合规性进行监督和核查。</w:t>
      </w:r>
    </w:p>
    <w:p w:rsidR="00355034" w:rsidRPr="00C94770" w:rsidRDefault="00355034" w:rsidP="00C94770">
      <w:pPr>
        <w:widowControl w:val="0"/>
        <w:spacing w:line="360" w:lineRule="auto"/>
        <w:ind w:firstLineChars="200" w:firstLine="480"/>
        <w:jc w:val="both"/>
        <w:rPr>
          <w:color w:val="000000"/>
        </w:rPr>
      </w:pPr>
      <w:r w:rsidRPr="00C94770">
        <w:rPr>
          <w:rFonts w:hint="eastAsia"/>
          <w:color w:val="000000"/>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355034" w:rsidRPr="00C94770" w:rsidRDefault="00355034" w:rsidP="00C94770">
      <w:pPr>
        <w:widowControl w:val="0"/>
        <w:spacing w:line="360" w:lineRule="auto"/>
        <w:ind w:firstLineChars="200" w:firstLine="480"/>
        <w:jc w:val="both"/>
        <w:rPr>
          <w:color w:val="000000"/>
        </w:rPr>
      </w:pPr>
      <w:r w:rsidRPr="00C94770">
        <w:rPr>
          <w:rFonts w:hint="eastAsia"/>
          <w:color w:val="000000"/>
        </w:rPr>
        <w:t>交通银行作为基金托管人，发现基金管理人有重大违规行为，有权立即报告中国证监会，同时通知基金管理人限期纠正。</w:t>
      </w:r>
    </w:p>
    <w:p w:rsidR="00355034" w:rsidRPr="00C94770" w:rsidRDefault="00355034" w:rsidP="00C94770">
      <w:pPr>
        <w:widowControl w:val="0"/>
        <w:adjustRightInd w:val="0"/>
        <w:spacing w:line="360" w:lineRule="auto"/>
        <w:ind w:firstLineChars="200" w:firstLine="480"/>
        <w:jc w:val="both"/>
        <w:outlineLvl w:val="0"/>
        <w:rPr>
          <w:color w:val="000000"/>
        </w:rPr>
      </w:pPr>
      <w:r w:rsidRPr="00C94770">
        <w:rPr>
          <w:color w:val="000000"/>
        </w:rPr>
        <w:t>四、其他事项</w:t>
      </w:r>
    </w:p>
    <w:p w:rsidR="00355034" w:rsidRPr="00C94770" w:rsidRDefault="00355034" w:rsidP="00C94770">
      <w:pPr>
        <w:widowControl w:val="0"/>
        <w:adjustRightInd w:val="0"/>
        <w:spacing w:line="360" w:lineRule="auto"/>
        <w:ind w:firstLineChars="200" w:firstLine="480"/>
        <w:jc w:val="both"/>
        <w:rPr>
          <w:color w:val="000000"/>
        </w:rPr>
      </w:pPr>
      <w:r w:rsidRPr="00C94770">
        <w:rPr>
          <w:color w:val="000000"/>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871067" w:rsidRDefault="00871067">
      <w:pPr>
        <w:spacing w:line="360" w:lineRule="auto"/>
        <w:ind w:firstLineChars="200" w:firstLine="480"/>
        <w:rPr>
          <w:rFonts w:ascii="宋体" w:hAnsi="宋体"/>
          <w:szCs w:val="21"/>
        </w:rPr>
      </w:pPr>
    </w:p>
    <w:p w:rsidR="00871067" w:rsidRDefault="00871067"/>
    <w:p w:rsidR="00871067" w:rsidRDefault="00871067">
      <w:pPr>
        <w:adjustRightInd w:val="0"/>
        <w:snapToGrid w:val="0"/>
        <w:spacing w:line="360" w:lineRule="auto"/>
        <w:ind w:firstLineChars="200" w:firstLine="480"/>
        <w:rPr>
          <w:bCs/>
          <w:szCs w:val="20"/>
        </w:rPr>
      </w:pPr>
    </w:p>
    <w:p w:rsidR="00871067" w:rsidRDefault="00EE1943">
      <w:pPr>
        <w:pStyle w:val="1"/>
        <w:spacing w:before="0" w:after="0" w:line="360" w:lineRule="auto"/>
        <w:rPr>
          <w:rFonts w:eastAsia="宋体"/>
        </w:rPr>
      </w:pPr>
      <w:bookmarkStart w:id="20" w:name="_Toc136008485"/>
      <w:bookmarkEnd w:id="17"/>
      <w:bookmarkEnd w:id="18"/>
      <w:r>
        <w:rPr>
          <w:rFonts w:eastAsia="宋体"/>
        </w:rPr>
        <w:br w:type="page"/>
      </w:r>
      <w:bookmarkStart w:id="21" w:name="_Toc447714670"/>
      <w:bookmarkStart w:id="22" w:name="_Toc27583"/>
      <w:bookmarkStart w:id="23" w:name="_Toc41309560"/>
      <w:r>
        <w:rPr>
          <w:rFonts w:eastAsia="宋体"/>
        </w:rPr>
        <w:lastRenderedPageBreak/>
        <w:t>第五部分</w:t>
      </w:r>
      <w:r>
        <w:rPr>
          <w:rFonts w:eastAsia="宋体"/>
        </w:rPr>
        <w:t xml:space="preserve">   </w:t>
      </w:r>
      <w:r>
        <w:rPr>
          <w:rFonts w:eastAsia="宋体"/>
        </w:rPr>
        <w:t>相关服务机构</w:t>
      </w:r>
      <w:bookmarkEnd w:id="20"/>
      <w:bookmarkEnd w:id="21"/>
      <w:bookmarkEnd w:id="22"/>
      <w:bookmarkEnd w:id="23"/>
    </w:p>
    <w:p w:rsidR="00871067" w:rsidRDefault="00EE1943">
      <w:pPr>
        <w:snapToGrid w:val="0"/>
        <w:spacing w:line="360" w:lineRule="auto"/>
        <w:ind w:firstLine="465"/>
        <w:rPr>
          <w:b/>
          <w:bCs/>
          <w:szCs w:val="21"/>
        </w:rPr>
      </w:pPr>
      <w:r>
        <w:rPr>
          <w:b/>
          <w:bCs/>
          <w:szCs w:val="21"/>
        </w:rPr>
        <w:t>一、销售机构</w:t>
      </w:r>
    </w:p>
    <w:p w:rsidR="00871067" w:rsidRDefault="00EE1943">
      <w:pPr>
        <w:snapToGrid w:val="0"/>
        <w:spacing w:line="360" w:lineRule="auto"/>
        <w:ind w:firstLine="465"/>
        <w:rPr>
          <w:szCs w:val="21"/>
        </w:rPr>
      </w:pPr>
      <w:r>
        <w:rPr>
          <w:bCs/>
          <w:szCs w:val="21"/>
        </w:rPr>
        <w:t>1</w:t>
      </w:r>
      <w:r>
        <w:rPr>
          <w:bCs/>
          <w:szCs w:val="21"/>
        </w:rPr>
        <w:t>、直销机构：</w:t>
      </w:r>
      <w:r>
        <w:rPr>
          <w:szCs w:val="21"/>
        </w:rPr>
        <w:t>中银国际证券股份有限公司直销柜台</w:t>
      </w:r>
    </w:p>
    <w:p w:rsidR="00871067" w:rsidRDefault="00EE1943">
      <w:pPr>
        <w:spacing w:line="360" w:lineRule="auto"/>
        <w:ind w:firstLineChars="200" w:firstLine="480"/>
        <w:rPr>
          <w:szCs w:val="21"/>
        </w:rPr>
      </w:pPr>
      <w:r>
        <w:rPr>
          <w:szCs w:val="21"/>
        </w:rPr>
        <w:t>住所：中国上海市浦东银城中路</w:t>
      </w:r>
      <w:r>
        <w:rPr>
          <w:szCs w:val="21"/>
        </w:rPr>
        <w:t>200</w:t>
      </w:r>
      <w:r>
        <w:rPr>
          <w:szCs w:val="21"/>
        </w:rPr>
        <w:t>号中银大厦</w:t>
      </w:r>
      <w:r>
        <w:rPr>
          <w:szCs w:val="21"/>
        </w:rPr>
        <w:t>39</w:t>
      </w:r>
      <w:r>
        <w:rPr>
          <w:szCs w:val="21"/>
        </w:rPr>
        <w:t>层（邮政编码：</w:t>
      </w:r>
      <w:r>
        <w:rPr>
          <w:szCs w:val="21"/>
        </w:rPr>
        <w:t>200120</w:t>
      </w:r>
      <w:r>
        <w:rPr>
          <w:szCs w:val="21"/>
        </w:rPr>
        <w:t>）</w:t>
      </w:r>
    </w:p>
    <w:p w:rsidR="00871067" w:rsidRDefault="00EE1943">
      <w:pPr>
        <w:adjustRightInd w:val="0"/>
        <w:snapToGrid w:val="0"/>
        <w:spacing w:line="360" w:lineRule="auto"/>
        <w:ind w:firstLineChars="200" w:firstLine="480"/>
        <w:rPr>
          <w:szCs w:val="21"/>
        </w:rPr>
      </w:pPr>
      <w:r>
        <w:rPr>
          <w:szCs w:val="21"/>
        </w:rPr>
        <w:t>办公地址：北京市西城区西单北大街</w:t>
      </w:r>
      <w:r>
        <w:rPr>
          <w:szCs w:val="21"/>
        </w:rPr>
        <w:t>110</w:t>
      </w:r>
      <w:r>
        <w:rPr>
          <w:szCs w:val="21"/>
        </w:rPr>
        <w:t>号</w:t>
      </w:r>
      <w:r>
        <w:rPr>
          <w:szCs w:val="21"/>
        </w:rPr>
        <w:t>7</w:t>
      </w:r>
      <w:r>
        <w:rPr>
          <w:szCs w:val="21"/>
        </w:rPr>
        <w:t>层（邮政编码：</w:t>
      </w:r>
      <w:r w:rsidR="00126C41">
        <w:rPr>
          <w:szCs w:val="21"/>
        </w:rPr>
        <w:t>10003</w:t>
      </w:r>
      <w:r w:rsidR="00126C41">
        <w:rPr>
          <w:rFonts w:hint="eastAsia"/>
          <w:szCs w:val="21"/>
        </w:rPr>
        <w:t>2</w:t>
      </w:r>
      <w:r>
        <w:rPr>
          <w:szCs w:val="21"/>
        </w:rPr>
        <w:t>）</w:t>
      </w:r>
    </w:p>
    <w:p w:rsidR="00871067" w:rsidRDefault="00EE1943">
      <w:pPr>
        <w:adjustRightInd w:val="0"/>
        <w:snapToGrid w:val="0"/>
        <w:spacing w:line="360" w:lineRule="auto"/>
        <w:ind w:firstLineChars="200" w:firstLine="480"/>
        <w:rPr>
          <w:szCs w:val="21"/>
        </w:rPr>
      </w:pPr>
      <w:r>
        <w:rPr>
          <w:szCs w:val="21"/>
        </w:rPr>
        <w:t>法定代表人：宁敏</w:t>
      </w:r>
    </w:p>
    <w:p w:rsidR="00871067" w:rsidRDefault="00EE1943">
      <w:pPr>
        <w:adjustRightInd w:val="0"/>
        <w:snapToGrid w:val="0"/>
        <w:spacing w:line="360" w:lineRule="auto"/>
        <w:ind w:firstLineChars="200" w:firstLine="480"/>
        <w:rPr>
          <w:szCs w:val="21"/>
        </w:rPr>
      </w:pPr>
      <w:r>
        <w:rPr>
          <w:szCs w:val="21"/>
        </w:rPr>
        <w:t>电话：</w:t>
      </w:r>
      <w:r>
        <w:rPr>
          <w:szCs w:val="21"/>
        </w:rPr>
        <w:t>010-</w:t>
      </w:r>
      <w:r>
        <w:rPr>
          <w:rFonts w:ascii="宋体" w:hAnsi="宋体" w:hint="eastAsia"/>
          <w:szCs w:val="21"/>
        </w:rPr>
        <w:t>66229088</w:t>
      </w:r>
    </w:p>
    <w:p w:rsidR="00871067" w:rsidRDefault="00EE1943">
      <w:pPr>
        <w:adjustRightInd w:val="0"/>
        <w:snapToGrid w:val="0"/>
        <w:spacing w:line="360" w:lineRule="auto"/>
        <w:ind w:firstLineChars="200" w:firstLine="480"/>
        <w:rPr>
          <w:szCs w:val="21"/>
        </w:rPr>
      </w:pPr>
      <w:r>
        <w:rPr>
          <w:szCs w:val="21"/>
        </w:rPr>
        <w:t>传真：</w:t>
      </w:r>
      <w:r>
        <w:rPr>
          <w:szCs w:val="21"/>
        </w:rPr>
        <w:t>010-66578971</w:t>
      </w:r>
    </w:p>
    <w:p w:rsidR="00871067" w:rsidRDefault="00EE1943">
      <w:pPr>
        <w:snapToGrid w:val="0"/>
        <w:spacing w:line="360" w:lineRule="auto"/>
        <w:ind w:firstLineChars="200" w:firstLine="480"/>
        <w:rPr>
          <w:szCs w:val="21"/>
        </w:rPr>
      </w:pPr>
      <w:r>
        <w:rPr>
          <w:szCs w:val="21"/>
        </w:rPr>
        <w:t>联系人：</w:t>
      </w:r>
      <w:r>
        <w:rPr>
          <w:rFonts w:ascii="宋体" w:hAnsi="宋体" w:hint="eastAsia"/>
          <w:szCs w:val="21"/>
        </w:rPr>
        <w:t>吕鸿见、陈淑萍</w:t>
      </w:r>
    </w:p>
    <w:p w:rsidR="00871067" w:rsidRDefault="00EE1943">
      <w:pPr>
        <w:widowControl w:val="0"/>
        <w:autoSpaceDE w:val="0"/>
        <w:autoSpaceDN w:val="0"/>
        <w:adjustRightInd w:val="0"/>
        <w:spacing w:line="360" w:lineRule="auto"/>
        <w:ind w:firstLine="465"/>
        <w:rPr>
          <w:rFonts w:ascii="宋体" w:cs="宋体"/>
          <w:color w:val="000000"/>
        </w:rPr>
      </w:pPr>
      <w:r>
        <w:rPr>
          <w:color w:val="000000"/>
        </w:rPr>
        <w:t>2</w:t>
      </w:r>
      <w:r>
        <w:rPr>
          <w:rFonts w:ascii="宋体" w:cs="宋体" w:hint="eastAsia"/>
          <w:color w:val="000000"/>
        </w:rPr>
        <w:t>、其他销售机构：</w:t>
      </w:r>
    </w:p>
    <w:p w:rsidR="00871067" w:rsidRDefault="00EE1943">
      <w:pPr>
        <w:widowControl w:val="0"/>
        <w:tabs>
          <w:tab w:val="left" w:pos="840"/>
        </w:tabs>
        <w:autoSpaceDE w:val="0"/>
        <w:autoSpaceDN w:val="0"/>
        <w:adjustRightInd w:val="0"/>
        <w:spacing w:line="360" w:lineRule="auto"/>
        <w:ind w:firstLine="480"/>
        <w:rPr>
          <w:rFonts w:ascii="宋体" w:cs="宋体"/>
          <w:color w:val="000000"/>
        </w:rPr>
      </w:pPr>
      <w:r>
        <w:rPr>
          <w:rFonts w:ascii="宋体" w:cs="宋体" w:hint="eastAsia"/>
          <w:color w:val="000000"/>
        </w:rPr>
        <w:t>（</w:t>
      </w:r>
      <w:r>
        <w:rPr>
          <w:color w:val="000000"/>
        </w:rPr>
        <w:t>1</w:t>
      </w:r>
      <w:r>
        <w:rPr>
          <w:rFonts w:ascii="宋体" w:cs="宋体" w:hint="eastAsia"/>
          <w:color w:val="000000"/>
        </w:rPr>
        <w:t>）证券公司营业部</w:t>
      </w:r>
    </w:p>
    <w:p w:rsidR="00871067" w:rsidRDefault="00EE1943">
      <w:pPr>
        <w:widowControl w:val="0"/>
        <w:autoSpaceDE w:val="0"/>
        <w:autoSpaceDN w:val="0"/>
        <w:adjustRightInd w:val="0"/>
        <w:spacing w:line="360" w:lineRule="auto"/>
        <w:ind w:firstLine="480"/>
        <w:rPr>
          <w:rFonts w:ascii="宋体" w:cs="宋体"/>
          <w:color w:val="000000"/>
        </w:rPr>
      </w:pPr>
      <w:r>
        <w:rPr>
          <w:rFonts w:ascii="宋体" w:cs="宋体" w:hint="eastAsia"/>
          <w:color w:val="000000"/>
        </w:rPr>
        <w:t>中银国际证券股份有限公司</w:t>
      </w:r>
    </w:p>
    <w:p w:rsidR="00871067" w:rsidRDefault="00EE1943">
      <w:pPr>
        <w:widowControl w:val="0"/>
        <w:autoSpaceDE w:val="0"/>
        <w:autoSpaceDN w:val="0"/>
        <w:adjustRightInd w:val="0"/>
        <w:spacing w:line="360" w:lineRule="auto"/>
        <w:ind w:firstLine="480"/>
        <w:rPr>
          <w:rFonts w:ascii="宋体" w:cs="宋体"/>
          <w:color w:val="000000"/>
        </w:rPr>
      </w:pPr>
      <w:r>
        <w:rPr>
          <w:rFonts w:ascii="宋体" w:cs="宋体" w:hint="eastAsia"/>
          <w:color w:val="000000"/>
        </w:rPr>
        <w:t>注册地址</w:t>
      </w:r>
      <w:r>
        <w:rPr>
          <w:color w:val="000000"/>
        </w:rPr>
        <w:t xml:space="preserve">: </w:t>
      </w:r>
      <w:r>
        <w:rPr>
          <w:rFonts w:ascii="宋体" w:cs="宋体" w:hint="eastAsia"/>
          <w:color w:val="000000"/>
        </w:rPr>
        <w:t>上海市浦东银城中路</w:t>
      </w:r>
      <w:r>
        <w:rPr>
          <w:color w:val="000000"/>
        </w:rPr>
        <w:t>200</w:t>
      </w:r>
      <w:r>
        <w:rPr>
          <w:rFonts w:ascii="宋体" w:cs="宋体" w:hint="eastAsia"/>
          <w:color w:val="000000"/>
        </w:rPr>
        <w:t>号中银大厦</w:t>
      </w:r>
      <w:r>
        <w:rPr>
          <w:color w:val="000000"/>
        </w:rPr>
        <w:t>39</w:t>
      </w:r>
      <w:r>
        <w:rPr>
          <w:rFonts w:ascii="宋体" w:cs="宋体" w:hint="eastAsia"/>
          <w:color w:val="000000"/>
        </w:rPr>
        <w:t>层</w:t>
      </w:r>
    </w:p>
    <w:p w:rsidR="00871067" w:rsidRDefault="00EE1943">
      <w:pPr>
        <w:widowControl w:val="0"/>
        <w:autoSpaceDE w:val="0"/>
        <w:autoSpaceDN w:val="0"/>
        <w:adjustRightInd w:val="0"/>
        <w:spacing w:line="360" w:lineRule="auto"/>
        <w:ind w:firstLine="480"/>
        <w:rPr>
          <w:rFonts w:ascii="宋体" w:cs="宋体"/>
          <w:color w:val="000000"/>
        </w:rPr>
      </w:pPr>
      <w:r>
        <w:rPr>
          <w:rFonts w:ascii="宋体" w:cs="宋体" w:hint="eastAsia"/>
          <w:color w:val="000000"/>
        </w:rPr>
        <w:t>法定代表人：宁敏</w:t>
      </w:r>
    </w:p>
    <w:p w:rsidR="00871067" w:rsidRDefault="00EE1943">
      <w:pPr>
        <w:widowControl w:val="0"/>
        <w:autoSpaceDE w:val="0"/>
        <w:autoSpaceDN w:val="0"/>
        <w:adjustRightInd w:val="0"/>
        <w:spacing w:line="360" w:lineRule="auto"/>
        <w:ind w:firstLine="480"/>
        <w:rPr>
          <w:rFonts w:ascii="宋体" w:cs="宋体"/>
          <w:color w:val="000000"/>
        </w:rPr>
      </w:pPr>
      <w:r>
        <w:rPr>
          <w:rFonts w:ascii="宋体" w:cs="宋体" w:hint="eastAsia"/>
          <w:color w:val="000000"/>
        </w:rPr>
        <w:t>客服电话</w:t>
      </w:r>
      <w:r>
        <w:rPr>
          <w:color w:val="000000"/>
        </w:rPr>
        <w:t>: 021-61195566</w:t>
      </w:r>
      <w:r>
        <w:rPr>
          <w:rFonts w:ascii="宋体" w:cs="宋体" w:hint="eastAsia"/>
          <w:color w:val="000000"/>
        </w:rPr>
        <w:t>，</w:t>
      </w:r>
      <w:r>
        <w:rPr>
          <w:color w:val="000000"/>
        </w:rPr>
        <w:t>400-620-8888</w:t>
      </w:r>
      <w:r>
        <w:rPr>
          <w:rFonts w:ascii="宋体" w:cs="宋体" w:hint="eastAsia"/>
          <w:color w:val="000000"/>
        </w:rPr>
        <w:t>（免长途通话费）</w:t>
      </w:r>
    </w:p>
    <w:p w:rsidR="00871067" w:rsidRDefault="00EE1943">
      <w:pPr>
        <w:widowControl w:val="0"/>
        <w:tabs>
          <w:tab w:val="left" w:pos="840"/>
        </w:tabs>
        <w:autoSpaceDE w:val="0"/>
        <w:autoSpaceDN w:val="0"/>
        <w:adjustRightInd w:val="0"/>
        <w:spacing w:line="360" w:lineRule="auto"/>
        <w:ind w:firstLine="480"/>
        <w:rPr>
          <w:rFonts w:ascii="宋体" w:cs="宋体"/>
          <w:color w:val="000000"/>
        </w:rPr>
      </w:pPr>
      <w:r>
        <w:rPr>
          <w:rFonts w:ascii="宋体" w:cs="宋体" w:hint="eastAsia"/>
          <w:color w:val="000000"/>
        </w:rPr>
        <w:t>（</w:t>
      </w:r>
      <w:r>
        <w:rPr>
          <w:rFonts w:hint="eastAsia"/>
          <w:color w:val="000000"/>
        </w:rPr>
        <w:t>2</w:t>
      </w:r>
      <w:r>
        <w:rPr>
          <w:rFonts w:ascii="宋体" w:cs="宋体" w:hint="eastAsia"/>
          <w:color w:val="000000"/>
        </w:rPr>
        <w:t>）其他基金代销机构情况详见基金管理人网站。</w:t>
      </w:r>
    </w:p>
    <w:p w:rsidR="00871067" w:rsidRDefault="00EE1943">
      <w:pPr>
        <w:snapToGrid w:val="0"/>
        <w:spacing w:line="360" w:lineRule="auto"/>
        <w:ind w:firstLine="465"/>
        <w:rPr>
          <w:rFonts w:ascii="宋体" w:cs="宋体"/>
          <w:color w:val="000000"/>
        </w:rPr>
      </w:pPr>
      <w:r>
        <w:rPr>
          <w:rFonts w:ascii="宋体" w:cs="宋体" w:hint="eastAsia"/>
          <w:color w:val="000000"/>
        </w:rPr>
        <w:t>基金管理人可根据《基金法》、《运作办法》、《销售办法》和本基金基金合同等的规定，选择其他符合要求的机构销售本基金，具体详见基金管理人网站。</w:t>
      </w:r>
    </w:p>
    <w:p w:rsidR="00871067" w:rsidRDefault="00871067">
      <w:pPr>
        <w:snapToGrid w:val="0"/>
        <w:spacing w:line="360" w:lineRule="auto"/>
        <w:ind w:firstLine="465"/>
        <w:rPr>
          <w:bCs/>
          <w:szCs w:val="21"/>
        </w:rPr>
      </w:pPr>
    </w:p>
    <w:p w:rsidR="00871067" w:rsidRDefault="00EE1943">
      <w:pPr>
        <w:snapToGrid w:val="0"/>
        <w:spacing w:line="360" w:lineRule="auto"/>
        <w:ind w:firstLine="420"/>
        <w:rPr>
          <w:b/>
          <w:bCs/>
        </w:rPr>
      </w:pPr>
      <w:r>
        <w:rPr>
          <w:b/>
          <w:bCs/>
        </w:rPr>
        <w:t>二、登记机构</w:t>
      </w:r>
    </w:p>
    <w:p w:rsidR="00871067" w:rsidRDefault="00EE1943">
      <w:pPr>
        <w:pStyle w:val="a8"/>
        <w:snapToGrid w:val="0"/>
        <w:spacing w:line="360" w:lineRule="auto"/>
        <w:ind w:firstLineChars="200" w:firstLine="480"/>
        <w:rPr>
          <w:rFonts w:ascii="Times New Roman" w:hAnsi="Times New Roman"/>
          <w:sz w:val="24"/>
          <w:szCs w:val="24"/>
        </w:rPr>
      </w:pPr>
      <w:r>
        <w:rPr>
          <w:rFonts w:ascii="Times New Roman" w:hAnsi="Times New Roman"/>
          <w:sz w:val="24"/>
          <w:szCs w:val="24"/>
        </w:rPr>
        <w:t>中银国际证券股份有限公司</w:t>
      </w:r>
    </w:p>
    <w:p w:rsidR="00871067" w:rsidRDefault="00EE1943">
      <w:pPr>
        <w:adjustRightInd w:val="0"/>
        <w:snapToGrid w:val="0"/>
        <w:spacing w:line="360" w:lineRule="auto"/>
        <w:ind w:firstLineChars="200" w:firstLine="480"/>
      </w:pPr>
      <w:r>
        <w:t>住所：中国上海市浦东银城中路</w:t>
      </w:r>
      <w:r>
        <w:t>200</w:t>
      </w:r>
      <w:r>
        <w:t>号中银大厦</w:t>
      </w:r>
      <w:r>
        <w:t>39</w:t>
      </w:r>
      <w:r>
        <w:t>层（邮政编码：</w:t>
      </w:r>
      <w:r>
        <w:t>200120</w:t>
      </w:r>
      <w:r>
        <w:t>）</w:t>
      </w:r>
    </w:p>
    <w:p w:rsidR="00871067" w:rsidRDefault="00EE1943">
      <w:pPr>
        <w:adjustRightInd w:val="0"/>
        <w:snapToGrid w:val="0"/>
        <w:spacing w:line="360" w:lineRule="auto"/>
        <w:ind w:firstLineChars="200" w:firstLine="480"/>
      </w:pPr>
      <w:r>
        <w:t>法定代表人：宁敏</w:t>
      </w:r>
    </w:p>
    <w:p w:rsidR="00871067" w:rsidRDefault="00EE1943">
      <w:pPr>
        <w:adjustRightInd w:val="0"/>
        <w:snapToGrid w:val="0"/>
        <w:spacing w:line="360" w:lineRule="auto"/>
        <w:ind w:firstLineChars="200" w:firstLine="480"/>
      </w:pPr>
      <w:r>
        <w:t>电话：</w:t>
      </w:r>
      <w:r>
        <w:t>021-20328000</w:t>
      </w:r>
    </w:p>
    <w:p w:rsidR="00871067" w:rsidRDefault="00EE1943">
      <w:pPr>
        <w:adjustRightInd w:val="0"/>
        <w:snapToGrid w:val="0"/>
        <w:spacing w:line="360" w:lineRule="auto"/>
        <w:ind w:firstLineChars="200" w:firstLine="480"/>
      </w:pPr>
      <w:r>
        <w:t>传真：</w:t>
      </w:r>
      <w:r>
        <w:t>021-50372465</w:t>
      </w:r>
    </w:p>
    <w:p w:rsidR="00871067" w:rsidRDefault="00EE1943">
      <w:pPr>
        <w:snapToGrid w:val="0"/>
        <w:spacing w:line="360" w:lineRule="auto"/>
        <w:ind w:firstLineChars="200" w:firstLine="480"/>
        <w:rPr>
          <w:szCs w:val="21"/>
        </w:rPr>
      </w:pPr>
      <w:r>
        <w:rPr>
          <w:szCs w:val="21"/>
        </w:rPr>
        <w:t>联系人：张佳斌</w:t>
      </w:r>
    </w:p>
    <w:p w:rsidR="00871067" w:rsidRDefault="00871067" w:rsidP="00A84615">
      <w:pPr>
        <w:pStyle w:val="a8"/>
        <w:snapToGrid w:val="0"/>
        <w:spacing w:line="360" w:lineRule="auto"/>
        <w:ind w:firstLineChars="200" w:firstLine="400"/>
        <w:rPr>
          <w:rFonts w:ascii="Times New Roman" w:hAnsi="Times New Roman"/>
        </w:rPr>
      </w:pPr>
    </w:p>
    <w:p w:rsidR="00871067" w:rsidRDefault="00EE1943">
      <w:pPr>
        <w:snapToGrid w:val="0"/>
        <w:spacing w:line="360" w:lineRule="auto"/>
        <w:ind w:firstLine="420"/>
        <w:rPr>
          <w:b/>
          <w:bCs/>
        </w:rPr>
      </w:pPr>
      <w:r>
        <w:rPr>
          <w:b/>
          <w:bCs/>
        </w:rPr>
        <w:t>三、</w:t>
      </w:r>
      <w:r>
        <w:rPr>
          <w:b/>
          <w:bCs/>
          <w:color w:val="000000"/>
        </w:rPr>
        <w:t>出具法律意见书的律师事务所</w:t>
      </w:r>
    </w:p>
    <w:p w:rsidR="00871067" w:rsidRDefault="00EE1943">
      <w:pPr>
        <w:tabs>
          <w:tab w:val="left" w:pos="840"/>
        </w:tabs>
        <w:adjustRightInd w:val="0"/>
        <w:snapToGrid w:val="0"/>
        <w:spacing w:line="360" w:lineRule="auto"/>
        <w:ind w:firstLineChars="200" w:firstLine="480"/>
      </w:pPr>
      <w:r>
        <w:lastRenderedPageBreak/>
        <w:t>名称：上海源泰律师事务所</w:t>
      </w:r>
      <w:r>
        <w:t xml:space="preserve"> </w:t>
      </w:r>
    </w:p>
    <w:p w:rsidR="00871067" w:rsidRDefault="00EE1943">
      <w:pPr>
        <w:tabs>
          <w:tab w:val="left" w:pos="840"/>
        </w:tabs>
        <w:adjustRightInd w:val="0"/>
        <w:snapToGrid w:val="0"/>
        <w:spacing w:line="360" w:lineRule="auto"/>
        <w:ind w:firstLineChars="200" w:firstLine="480"/>
      </w:pPr>
      <w:r>
        <w:t>办公地址：上海市浦东南路</w:t>
      </w:r>
      <w:r>
        <w:t>256</w:t>
      </w:r>
      <w:r>
        <w:t>号华夏银行大厦</w:t>
      </w:r>
      <w:r>
        <w:t>1405</w:t>
      </w:r>
      <w:r>
        <w:t>室</w:t>
      </w:r>
      <w:r>
        <w:t xml:space="preserve"> </w:t>
      </w:r>
    </w:p>
    <w:p w:rsidR="00871067" w:rsidRDefault="00EE1943">
      <w:pPr>
        <w:tabs>
          <w:tab w:val="left" w:pos="840"/>
        </w:tabs>
        <w:adjustRightInd w:val="0"/>
        <w:snapToGrid w:val="0"/>
        <w:spacing w:line="360" w:lineRule="auto"/>
        <w:ind w:firstLineChars="200" w:firstLine="480"/>
      </w:pPr>
      <w:r>
        <w:t>负责人：廖海</w:t>
      </w:r>
      <w:r>
        <w:t xml:space="preserve"> </w:t>
      </w:r>
    </w:p>
    <w:p w:rsidR="00871067" w:rsidRDefault="00EE1943">
      <w:pPr>
        <w:tabs>
          <w:tab w:val="left" w:pos="840"/>
        </w:tabs>
        <w:adjustRightInd w:val="0"/>
        <w:snapToGrid w:val="0"/>
        <w:spacing w:line="360" w:lineRule="auto"/>
        <w:ind w:firstLineChars="200" w:firstLine="480"/>
      </w:pPr>
      <w:r>
        <w:t>电话：</w:t>
      </w:r>
      <w:r>
        <w:t xml:space="preserve">021-51150298 </w:t>
      </w:r>
    </w:p>
    <w:p w:rsidR="00871067" w:rsidRDefault="00EE1943">
      <w:pPr>
        <w:tabs>
          <w:tab w:val="left" w:pos="840"/>
        </w:tabs>
        <w:adjustRightInd w:val="0"/>
        <w:snapToGrid w:val="0"/>
        <w:spacing w:line="360" w:lineRule="auto"/>
        <w:ind w:firstLineChars="200" w:firstLine="480"/>
      </w:pPr>
      <w:r>
        <w:t>传真：</w:t>
      </w:r>
      <w:r>
        <w:t xml:space="preserve">021-51150398 </w:t>
      </w:r>
    </w:p>
    <w:p w:rsidR="00871067" w:rsidRDefault="00EE1943">
      <w:pPr>
        <w:tabs>
          <w:tab w:val="left" w:pos="840"/>
        </w:tabs>
        <w:adjustRightInd w:val="0"/>
        <w:snapToGrid w:val="0"/>
        <w:spacing w:line="360" w:lineRule="auto"/>
        <w:ind w:firstLineChars="200" w:firstLine="480"/>
      </w:pPr>
      <w:r>
        <w:t>联系人：刘佳</w:t>
      </w:r>
      <w:r>
        <w:t xml:space="preserve"> </w:t>
      </w:r>
    </w:p>
    <w:p w:rsidR="00871067" w:rsidRDefault="00EE1943">
      <w:pPr>
        <w:tabs>
          <w:tab w:val="left" w:pos="840"/>
        </w:tabs>
        <w:adjustRightInd w:val="0"/>
        <w:snapToGrid w:val="0"/>
        <w:spacing w:line="360" w:lineRule="auto"/>
        <w:ind w:firstLineChars="200" w:firstLine="480"/>
      </w:pPr>
      <w:r>
        <w:t>经办律师：刘佳、</w:t>
      </w:r>
      <w:r>
        <w:rPr>
          <w:bCs/>
        </w:rPr>
        <w:t>范佳斐</w:t>
      </w:r>
    </w:p>
    <w:p w:rsidR="00871067" w:rsidRDefault="00871067">
      <w:pPr>
        <w:snapToGrid w:val="0"/>
        <w:spacing w:line="360" w:lineRule="auto"/>
        <w:ind w:firstLine="420"/>
        <w:rPr>
          <w:bCs/>
        </w:rPr>
      </w:pPr>
    </w:p>
    <w:p w:rsidR="00871067" w:rsidRDefault="00EE1943">
      <w:pPr>
        <w:snapToGrid w:val="0"/>
        <w:spacing w:line="360" w:lineRule="auto"/>
        <w:ind w:firstLine="420"/>
        <w:rPr>
          <w:b/>
          <w:bCs/>
        </w:rPr>
      </w:pPr>
      <w:r>
        <w:rPr>
          <w:b/>
          <w:bCs/>
        </w:rPr>
        <w:t>四、</w:t>
      </w:r>
      <w:r>
        <w:rPr>
          <w:b/>
          <w:szCs w:val="21"/>
        </w:rPr>
        <w:t>审计基金财产的会计师事务所</w:t>
      </w:r>
    </w:p>
    <w:p w:rsidR="00871067" w:rsidRDefault="00EE1943">
      <w:pPr>
        <w:adjustRightInd w:val="0"/>
        <w:snapToGrid w:val="0"/>
        <w:spacing w:line="360" w:lineRule="auto"/>
        <w:ind w:firstLineChars="200" w:firstLine="480"/>
        <w:rPr>
          <w:szCs w:val="21"/>
        </w:rPr>
      </w:pPr>
      <w:r>
        <w:rPr>
          <w:szCs w:val="21"/>
        </w:rPr>
        <w:t>名称：普华永道中天会计师事务所</w:t>
      </w:r>
      <w:r>
        <w:rPr>
          <w:szCs w:val="21"/>
        </w:rPr>
        <w:t>(</w:t>
      </w:r>
      <w:r>
        <w:rPr>
          <w:szCs w:val="21"/>
        </w:rPr>
        <w:t>特殊普通合伙</w:t>
      </w:r>
      <w:r>
        <w:rPr>
          <w:szCs w:val="21"/>
        </w:rPr>
        <w:t>)</w:t>
      </w:r>
    </w:p>
    <w:p w:rsidR="00871067" w:rsidRDefault="00EE1943">
      <w:pPr>
        <w:adjustRightInd w:val="0"/>
        <w:snapToGrid w:val="0"/>
        <w:spacing w:line="360" w:lineRule="auto"/>
        <w:ind w:firstLineChars="200" w:firstLine="480"/>
        <w:rPr>
          <w:szCs w:val="21"/>
        </w:rPr>
      </w:pPr>
      <w:r>
        <w:rPr>
          <w:szCs w:val="21"/>
        </w:rPr>
        <w:t>注册地址：上海市浦东新区陆家嘴环路</w:t>
      </w:r>
      <w:r>
        <w:rPr>
          <w:szCs w:val="21"/>
        </w:rPr>
        <w:t>1318</w:t>
      </w:r>
      <w:r>
        <w:rPr>
          <w:szCs w:val="21"/>
        </w:rPr>
        <w:t>号星展银行大厦</w:t>
      </w:r>
      <w:r>
        <w:rPr>
          <w:szCs w:val="21"/>
        </w:rPr>
        <w:t>6</w:t>
      </w:r>
      <w:r>
        <w:rPr>
          <w:szCs w:val="21"/>
        </w:rPr>
        <w:t>楼</w:t>
      </w:r>
    </w:p>
    <w:p w:rsidR="00871067" w:rsidRDefault="00EE1943">
      <w:pPr>
        <w:adjustRightInd w:val="0"/>
        <w:snapToGrid w:val="0"/>
        <w:spacing w:line="360" w:lineRule="auto"/>
        <w:ind w:firstLineChars="200" w:firstLine="480"/>
        <w:rPr>
          <w:szCs w:val="21"/>
        </w:rPr>
      </w:pPr>
      <w:r>
        <w:rPr>
          <w:szCs w:val="21"/>
        </w:rPr>
        <w:t>办公地址：上海市黄浦区湖滨路</w:t>
      </w:r>
      <w:r>
        <w:rPr>
          <w:szCs w:val="21"/>
        </w:rPr>
        <w:t>202</w:t>
      </w:r>
      <w:r>
        <w:rPr>
          <w:szCs w:val="21"/>
        </w:rPr>
        <w:t>号企业天地</w:t>
      </w:r>
      <w:r>
        <w:rPr>
          <w:szCs w:val="21"/>
        </w:rPr>
        <w:t>2</w:t>
      </w:r>
      <w:r>
        <w:rPr>
          <w:szCs w:val="21"/>
        </w:rPr>
        <w:t>号楼普华永道中心</w:t>
      </w:r>
      <w:r>
        <w:rPr>
          <w:szCs w:val="21"/>
        </w:rPr>
        <w:t>11</w:t>
      </w:r>
      <w:r>
        <w:rPr>
          <w:szCs w:val="21"/>
        </w:rPr>
        <w:t>楼</w:t>
      </w:r>
    </w:p>
    <w:p w:rsidR="00871067" w:rsidRDefault="00EE1943">
      <w:pPr>
        <w:adjustRightInd w:val="0"/>
        <w:snapToGrid w:val="0"/>
        <w:spacing w:line="360" w:lineRule="auto"/>
        <w:ind w:firstLineChars="200" w:firstLine="480"/>
        <w:rPr>
          <w:szCs w:val="21"/>
        </w:rPr>
      </w:pPr>
      <w:r>
        <w:rPr>
          <w:szCs w:val="21"/>
        </w:rPr>
        <w:t>执行事务合伙人：李丹</w:t>
      </w:r>
    </w:p>
    <w:p w:rsidR="00871067" w:rsidRDefault="00EE1943">
      <w:pPr>
        <w:adjustRightInd w:val="0"/>
        <w:snapToGrid w:val="0"/>
        <w:spacing w:line="360" w:lineRule="auto"/>
        <w:ind w:firstLineChars="200" w:firstLine="480"/>
        <w:rPr>
          <w:szCs w:val="21"/>
        </w:rPr>
      </w:pPr>
      <w:r>
        <w:rPr>
          <w:szCs w:val="21"/>
        </w:rPr>
        <w:t>经办注册会计师：</w:t>
      </w:r>
      <w:r>
        <w:rPr>
          <w:rFonts w:hint="eastAsia"/>
          <w:szCs w:val="21"/>
        </w:rPr>
        <w:t>张振波、沈兆杰</w:t>
      </w:r>
    </w:p>
    <w:p w:rsidR="00871067" w:rsidRDefault="00EE1943">
      <w:pPr>
        <w:adjustRightInd w:val="0"/>
        <w:snapToGrid w:val="0"/>
        <w:spacing w:line="360" w:lineRule="auto"/>
        <w:ind w:firstLineChars="200" w:firstLine="480"/>
        <w:rPr>
          <w:szCs w:val="21"/>
        </w:rPr>
      </w:pPr>
      <w:r>
        <w:rPr>
          <w:szCs w:val="21"/>
        </w:rPr>
        <w:t>联系电话：（</w:t>
      </w:r>
      <w:r>
        <w:rPr>
          <w:szCs w:val="21"/>
        </w:rPr>
        <w:t>021</w:t>
      </w:r>
      <w:r>
        <w:rPr>
          <w:szCs w:val="21"/>
        </w:rPr>
        <w:t>）</w:t>
      </w:r>
      <w:r>
        <w:rPr>
          <w:szCs w:val="21"/>
        </w:rPr>
        <w:t>23238888</w:t>
      </w:r>
    </w:p>
    <w:p w:rsidR="00871067" w:rsidRDefault="00EE1943">
      <w:pPr>
        <w:adjustRightInd w:val="0"/>
        <w:snapToGrid w:val="0"/>
        <w:spacing w:line="360" w:lineRule="auto"/>
        <w:ind w:firstLineChars="200" w:firstLine="480"/>
        <w:rPr>
          <w:szCs w:val="21"/>
        </w:rPr>
      </w:pPr>
      <w:r>
        <w:rPr>
          <w:szCs w:val="21"/>
        </w:rPr>
        <w:t>传真：（</w:t>
      </w:r>
      <w:r>
        <w:rPr>
          <w:szCs w:val="21"/>
        </w:rPr>
        <w:t>021</w:t>
      </w:r>
      <w:r>
        <w:rPr>
          <w:szCs w:val="21"/>
        </w:rPr>
        <w:t>）</w:t>
      </w:r>
      <w:r>
        <w:rPr>
          <w:szCs w:val="21"/>
        </w:rPr>
        <w:t>23238800</w:t>
      </w:r>
    </w:p>
    <w:p w:rsidR="00871067" w:rsidRDefault="00EE1943">
      <w:pPr>
        <w:adjustRightInd w:val="0"/>
        <w:snapToGrid w:val="0"/>
        <w:spacing w:line="360" w:lineRule="auto"/>
        <w:ind w:firstLineChars="200" w:firstLine="480"/>
        <w:rPr>
          <w:b/>
          <w:szCs w:val="21"/>
        </w:rPr>
      </w:pPr>
      <w:r>
        <w:rPr>
          <w:szCs w:val="21"/>
        </w:rPr>
        <w:t>联系人：</w:t>
      </w:r>
      <w:r>
        <w:rPr>
          <w:rFonts w:hint="eastAsia"/>
          <w:szCs w:val="21"/>
        </w:rPr>
        <w:t>沈兆杰</w:t>
      </w:r>
    </w:p>
    <w:p w:rsidR="00871067" w:rsidRDefault="00871067">
      <w:pPr>
        <w:adjustRightInd w:val="0"/>
        <w:snapToGrid w:val="0"/>
        <w:spacing w:line="360" w:lineRule="auto"/>
        <w:ind w:firstLineChars="200" w:firstLine="480"/>
        <w:rPr>
          <w:szCs w:val="21"/>
        </w:rPr>
      </w:pPr>
    </w:p>
    <w:p w:rsidR="00871067" w:rsidRDefault="00871067">
      <w:pPr>
        <w:spacing w:line="360" w:lineRule="auto"/>
        <w:ind w:firstLineChars="200" w:firstLine="480"/>
        <w:jc w:val="both"/>
      </w:pPr>
      <w:bookmarkStart w:id="24" w:name="_Hlt142191271"/>
      <w:bookmarkEnd w:id="24"/>
    </w:p>
    <w:p w:rsidR="00871067" w:rsidRDefault="00EE1943">
      <w:pPr>
        <w:pStyle w:val="1"/>
        <w:spacing w:before="0" w:after="0" w:line="360" w:lineRule="auto"/>
        <w:rPr>
          <w:rFonts w:eastAsia="宋体"/>
        </w:rPr>
      </w:pPr>
      <w:bookmarkStart w:id="25" w:name="_Toc290284014"/>
      <w:bookmarkStart w:id="26" w:name="_Toc321832485"/>
      <w:r>
        <w:rPr>
          <w:rFonts w:eastAsia="宋体"/>
        </w:rPr>
        <w:br w:type="page"/>
      </w:r>
      <w:bookmarkStart w:id="27" w:name="_Toc447714671"/>
      <w:bookmarkStart w:id="28" w:name="_Toc41309561"/>
      <w:r>
        <w:rPr>
          <w:rFonts w:eastAsia="宋体"/>
        </w:rPr>
        <w:lastRenderedPageBreak/>
        <w:t>第六部分</w:t>
      </w:r>
      <w:bookmarkStart w:id="29" w:name="_Toc332897286"/>
      <w:bookmarkStart w:id="30" w:name="_Toc136008486"/>
      <w:bookmarkStart w:id="31" w:name="_Toc11111"/>
      <w:bookmarkEnd w:id="25"/>
      <w:bookmarkEnd w:id="26"/>
      <w:r>
        <w:rPr>
          <w:rFonts w:eastAsia="宋体"/>
        </w:rPr>
        <w:t xml:space="preserve">   </w:t>
      </w:r>
      <w:r>
        <w:rPr>
          <w:rFonts w:eastAsia="宋体"/>
        </w:rPr>
        <w:t>基金的募集</w:t>
      </w:r>
      <w:bookmarkEnd w:id="27"/>
      <w:bookmarkEnd w:id="28"/>
      <w:bookmarkEnd w:id="29"/>
      <w:bookmarkEnd w:id="30"/>
      <w:bookmarkEnd w:id="31"/>
    </w:p>
    <w:p w:rsidR="00871067" w:rsidRDefault="00EE1943">
      <w:pPr>
        <w:widowControl w:val="0"/>
        <w:spacing w:line="360" w:lineRule="auto"/>
        <w:ind w:firstLineChars="200" w:firstLine="482"/>
        <w:jc w:val="both"/>
        <w:rPr>
          <w:b/>
        </w:rPr>
      </w:pPr>
      <w:r>
        <w:rPr>
          <w:b/>
        </w:rPr>
        <w:t>一</w:t>
      </w:r>
      <w:r>
        <w:rPr>
          <w:rFonts w:hint="eastAsia"/>
          <w:b/>
        </w:rPr>
        <w:t>、</w:t>
      </w:r>
      <w:r>
        <w:rPr>
          <w:b/>
        </w:rPr>
        <w:t>基金的设立及其依据</w:t>
      </w:r>
    </w:p>
    <w:p w:rsidR="00871067" w:rsidRDefault="00EE1943">
      <w:pPr>
        <w:widowControl w:val="0"/>
        <w:spacing w:line="360" w:lineRule="auto"/>
        <w:ind w:firstLineChars="200" w:firstLine="480"/>
        <w:jc w:val="both"/>
      </w:pPr>
      <w:r>
        <w:t>本基金由基金管理人依照《基金法》、《运作办法》、《销售办法》、《信息披露办法》等有关法律法规及基金合同，经</w:t>
      </w:r>
      <w:r>
        <w:t>201</w:t>
      </w:r>
      <w:r>
        <w:rPr>
          <w:rFonts w:hint="eastAsia"/>
        </w:rPr>
        <w:t>9</w:t>
      </w:r>
      <w:r>
        <w:t>年</w:t>
      </w:r>
      <w:r>
        <w:rPr>
          <w:rFonts w:hint="eastAsia"/>
        </w:rPr>
        <w:t>2</w:t>
      </w:r>
      <w:r>
        <w:t>月</w:t>
      </w:r>
      <w:r>
        <w:rPr>
          <w:rFonts w:hint="eastAsia"/>
        </w:rPr>
        <w:t>1</w:t>
      </w:r>
      <w:r>
        <w:t>日中国证监会证监许可【</w:t>
      </w:r>
      <w:r>
        <w:t>201</w:t>
      </w:r>
      <w:r>
        <w:rPr>
          <w:rFonts w:hint="eastAsia"/>
        </w:rPr>
        <w:t>9</w:t>
      </w:r>
      <w:r>
        <w:t>】</w:t>
      </w:r>
      <w:r>
        <w:rPr>
          <w:rFonts w:hint="eastAsia"/>
        </w:rPr>
        <w:t>173</w:t>
      </w:r>
      <w:r>
        <w:t>号文件注册募集。</w:t>
      </w:r>
    </w:p>
    <w:p w:rsidR="00871067" w:rsidRDefault="00871067">
      <w:pPr>
        <w:widowControl w:val="0"/>
        <w:spacing w:line="360" w:lineRule="auto"/>
        <w:ind w:firstLineChars="196" w:firstLine="472"/>
        <w:jc w:val="both"/>
        <w:rPr>
          <w:b/>
          <w:bCs/>
        </w:rPr>
      </w:pPr>
    </w:p>
    <w:p w:rsidR="00871067" w:rsidRDefault="00EE1943">
      <w:pPr>
        <w:widowControl w:val="0"/>
        <w:spacing w:line="360" w:lineRule="auto"/>
        <w:ind w:firstLineChars="196" w:firstLine="472"/>
        <w:jc w:val="both"/>
        <w:rPr>
          <w:b/>
          <w:bCs/>
        </w:rPr>
      </w:pPr>
      <w:r>
        <w:rPr>
          <w:rFonts w:hint="eastAsia"/>
          <w:b/>
          <w:bCs/>
        </w:rPr>
        <w:t>二</w:t>
      </w:r>
      <w:r>
        <w:rPr>
          <w:b/>
          <w:bCs/>
        </w:rPr>
        <w:t>、基金类型、运作方式和存续期间</w:t>
      </w:r>
    </w:p>
    <w:p w:rsidR="00871067" w:rsidRDefault="00EE1943">
      <w:pPr>
        <w:widowControl w:val="0"/>
        <w:spacing w:line="360" w:lineRule="auto"/>
        <w:ind w:firstLineChars="200" w:firstLine="480"/>
        <w:jc w:val="both"/>
      </w:pPr>
      <w:r>
        <w:t>基金类型：</w:t>
      </w:r>
      <w:r>
        <w:rPr>
          <w:bCs/>
        </w:rPr>
        <w:t>债券型证券投资基金</w:t>
      </w:r>
    </w:p>
    <w:p w:rsidR="00871067" w:rsidRDefault="00EE1943">
      <w:pPr>
        <w:widowControl w:val="0"/>
        <w:spacing w:line="360" w:lineRule="auto"/>
        <w:ind w:firstLineChars="200" w:firstLine="480"/>
        <w:jc w:val="both"/>
      </w:pPr>
      <w:r>
        <w:t>基金运作方式：契约型</w:t>
      </w:r>
      <w:r>
        <w:rPr>
          <w:bCs/>
        </w:rPr>
        <w:t>开放式</w:t>
      </w:r>
    </w:p>
    <w:p w:rsidR="00871067" w:rsidRDefault="00EE1943">
      <w:pPr>
        <w:widowControl w:val="0"/>
        <w:spacing w:line="360" w:lineRule="auto"/>
        <w:ind w:firstLineChars="200" w:firstLine="480"/>
        <w:jc w:val="both"/>
      </w:pPr>
      <w:r>
        <w:t>存续期限：不定期</w:t>
      </w:r>
    </w:p>
    <w:p w:rsidR="00871067" w:rsidRDefault="00871067">
      <w:pPr>
        <w:widowControl w:val="0"/>
        <w:spacing w:line="360" w:lineRule="auto"/>
        <w:ind w:firstLineChars="196" w:firstLine="472"/>
        <w:jc w:val="both"/>
        <w:rPr>
          <w:b/>
          <w:bCs/>
        </w:rPr>
      </w:pPr>
    </w:p>
    <w:p w:rsidR="00871067" w:rsidRDefault="00EE1943">
      <w:pPr>
        <w:widowControl w:val="0"/>
        <w:spacing w:line="360" w:lineRule="auto"/>
        <w:ind w:firstLineChars="196" w:firstLine="472"/>
        <w:jc w:val="both"/>
        <w:rPr>
          <w:b/>
          <w:bCs/>
        </w:rPr>
      </w:pPr>
      <w:r>
        <w:rPr>
          <w:rFonts w:hint="eastAsia"/>
          <w:b/>
          <w:bCs/>
        </w:rPr>
        <w:t xml:space="preserve">  </w:t>
      </w:r>
      <w:r>
        <w:rPr>
          <w:b/>
          <w:bCs/>
        </w:rPr>
        <w:t>三、募集</w:t>
      </w:r>
      <w:r>
        <w:rPr>
          <w:rFonts w:hint="eastAsia"/>
          <w:b/>
          <w:bCs/>
        </w:rPr>
        <w:t>情况</w:t>
      </w:r>
    </w:p>
    <w:p w:rsidR="00871067" w:rsidRDefault="00EE1943">
      <w:pPr>
        <w:widowControl w:val="0"/>
        <w:spacing w:line="360" w:lineRule="auto"/>
        <w:ind w:firstLineChars="196" w:firstLine="470"/>
        <w:jc w:val="both"/>
        <w:rPr>
          <w:bCs/>
        </w:rPr>
      </w:pPr>
      <w:r>
        <w:rPr>
          <w:rFonts w:hint="eastAsia"/>
          <w:bCs/>
        </w:rPr>
        <w:t>本次募集的有效认购户数为</w:t>
      </w:r>
      <w:r w:rsidR="003971F2">
        <w:rPr>
          <w:rFonts w:hint="eastAsia"/>
          <w:bCs/>
        </w:rPr>
        <w:t>327</w:t>
      </w:r>
      <w:r>
        <w:rPr>
          <w:rFonts w:hint="eastAsia"/>
          <w:bCs/>
        </w:rPr>
        <w:t>户，本次募集期的有效认购份额</w:t>
      </w:r>
      <w:r w:rsidR="003971F2" w:rsidRPr="003971F2">
        <w:rPr>
          <w:bCs/>
        </w:rPr>
        <w:t>205,126,113.15</w:t>
      </w:r>
      <w:r>
        <w:rPr>
          <w:rFonts w:hint="eastAsia"/>
          <w:bCs/>
        </w:rPr>
        <w:t>份，利息结转的基金份额</w:t>
      </w:r>
      <w:r w:rsidR="003971F2" w:rsidRPr="003971F2">
        <w:rPr>
          <w:bCs/>
        </w:rPr>
        <w:t>5,110.00</w:t>
      </w:r>
      <w:r>
        <w:rPr>
          <w:rFonts w:hint="eastAsia"/>
          <w:bCs/>
        </w:rPr>
        <w:t>份，两项合计共</w:t>
      </w:r>
      <w:r w:rsidR="003971F2" w:rsidRPr="003971F2">
        <w:rPr>
          <w:bCs/>
        </w:rPr>
        <w:t>205,131,223.15</w:t>
      </w:r>
      <w:r>
        <w:rPr>
          <w:rFonts w:hint="eastAsia"/>
          <w:bCs/>
        </w:rPr>
        <w:t>份基金份额。</w:t>
      </w:r>
    </w:p>
    <w:p w:rsidR="00871067" w:rsidRDefault="00871067">
      <w:pPr>
        <w:widowControl w:val="0"/>
        <w:spacing w:line="360" w:lineRule="auto"/>
        <w:ind w:firstLineChars="196" w:firstLine="472"/>
        <w:jc w:val="both"/>
        <w:rPr>
          <w:b/>
          <w:bCs/>
        </w:rPr>
      </w:pPr>
    </w:p>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871067"/>
    <w:p w:rsidR="00871067" w:rsidRDefault="00EE1943">
      <w:pPr>
        <w:pStyle w:val="1"/>
        <w:spacing w:before="0" w:after="0" w:line="360" w:lineRule="auto"/>
        <w:rPr>
          <w:rFonts w:eastAsia="宋体"/>
        </w:rPr>
      </w:pPr>
      <w:r>
        <w:br w:type="page"/>
      </w:r>
      <w:bookmarkStart w:id="32" w:name="_Toc136008487"/>
      <w:bookmarkStart w:id="33" w:name="_Toc26234"/>
      <w:bookmarkStart w:id="34" w:name="_Toc447714672"/>
      <w:bookmarkStart w:id="35" w:name="_Toc41309562"/>
      <w:r>
        <w:rPr>
          <w:rFonts w:eastAsia="宋体"/>
        </w:rPr>
        <w:lastRenderedPageBreak/>
        <w:t>第七部分</w:t>
      </w:r>
      <w:r>
        <w:rPr>
          <w:rFonts w:eastAsia="宋体"/>
        </w:rPr>
        <w:t xml:space="preserve">   </w:t>
      </w:r>
      <w:r>
        <w:rPr>
          <w:rFonts w:eastAsia="宋体"/>
        </w:rPr>
        <w:t>基金合同的生效</w:t>
      </w:r>
      <w:bookmarkEnd w:id="32"/>
      <w:bookmarkEnd w:id="33"/>
      <w:bookmarkEnd w:id="34"/>
      <w:bookmarkEnd w:id="35"/>
    </w:p>
    <w:p w:rsidR="00871067" w:rsidRDefault="00EE1943">
      <w:pPr>
        <w:widowControl w:val="0"/>
        <w:spacing w:line="360" w:lineRule="auto"/>
        <w:ind w:firstLineChars="196" w:firstLine="472"/>
        <w:jc w:val="both"/>
        <w:rPr>
          <w:b/>
          <w:bCs/>
        </w:rPr>
      </w:pPr>
      <w:r>
        <w:rPr>
          <w:rFonts w:hint="eastAsia"/>
          <w:b/>
          <w:bCs/>
        </w:rPr>
        <w:t>一、基金合同的生效</w:t>
      </w:r>
    </w:p>
    <w:p w:rsidR="005B08E5" w:rsidRDefault="00591277" w:rsidP="00FC46EF">
      <w:pPr>
        <w:widowControl w:val="0"/>
        <w:spacing w:line="360" w:lineRule="auto"/>
        <w:ind w:firstLineChars="196" w:firstLine="470"/>
        <w:jc w:val="both"/>
        <w:rPr>
          <w:bCs/>
        </w:rPr>
      </w:pPr>
      <w:r w:rsidRPr="00591277">
        <w:rPr>
          <w:rFonts w:hint="eastAsia"/>
          <w:bCs/>
        </w:rPr>
        <w:t>根据有关规定，本基金满足《基金合同》生效条件，《基金合同》</w:t>
      </w:r>
      <w:r w:rsidRPr="00591277">
        <w:rPr>
          <w:bCs/>
        </w:rPr>
        <w:t>201</w:t>
      </w:r>
      <w:r w:rsidR="00EE1943">
        <w:rPr>
          <w:rFonts w:hint="eastAsia"/>
          <w:bCs/>
        </w:rPr>
        <w:t>9</w:t>
      </w:r>
      <w:r w:rsidRPr="00591277">
        <w:rPr>
          <w:rFonts w:hint="eastAsia"/>
          <w:bCs/>
        </w:rPr>
        <w:t>年</w:t>
      </w:r>
      <w:r w:rsidR="00EE1943">
        <w:rPr>
          <w:rFonts w:hint="eastAsia"/>
          <w:bCs/>
        </w:rPr>
        <w:t>5</w:t>
      </w:r>
      <w:r w:rsidRPr="00591277">
        <w:rPr>
          <w:rFonts w:hint="eastAsia"/>
          <w:bCs/>
        </w:rPr>
        <w:t>月</w:t>
      </w:r>
      <w:r w:rsidR="00EE1943">
        <w:rPr>
          <w:rFonts w:hint="eastAsia"/>
          <w:bCs/>
        </w:rPr>
        <w:t>15</w:t>
      </w:r>
      <w:r w:rsidRPr="00591277">
        <w:rPr>
          <w:rFonts w:hint="eastAsia"/>
          <w:bCs/>
        </w:rPr>
        <w:t>日正式生效。自《基金合同》生效日起，本基金管理人正式开始管理本基金。</w:t>
      </w:r>
    </w:p>
    <w:p w:rsidR="00871067" w:rsidRDefault="00EE1943">
      <w:pPr>
        <w:widowControl w:val="0"/>
        <w:spacing w:line="360" w:lineRule="auto"/>
        <w:ind w:firstLineChars="196" w:firstLine="472"/>
        <w:jc w:val="both"/>
        <w:rPr>
          <w:b/>
          <w:bCs/>
        </w:rPr>
      </w:pPr>
      <w:r>
        <w:rPr>
          <w:b/>
          <w:bCs/>
        </w:rPr>
        <w:t>二、基金存续期内的基金份额持有人数量和资产规模</w:t>
      </w:r>
    </w:p>
    <w:p w:rsidR="00871067" w:rsidRDefault="00EE1943">
      <w:pPr>
        <w:spacing w:line="360" w:lineRule="auto"/>
        <w:ind w:firstLineChars="200" w:firstLine="480"/>
        <w:rPr>
          <w:bCs/>
        </w:rPr>
      </w:pPr>
      <w:bookmarkStart w:id="36" w:name="_Toc290284017"/>
      <w:bookmarkStart w:id="37" w:name="_Toc321832488"/>
      <w:bookmarkStart w:id="38" w:name="_Toc321741838"/>
      <w:r>
        <w:rPr>
          <w:bCs/>
        </w:rPr>
        <w:t>《基金合同》生效后，</w:t>
      </w:r>
      <w:r>
        <w:rPr>
          <w:rFonts w:hint="eastAsia"/>
          <w:bCs/>
        </w:rPr>
        <w:t>连续</w:t>
      </w:r>
      <w:r>
        <w:rPr>
          <w:rFonts w:hint="eastAsia"/>
          <w:bCs/>
        </w:rPr>
        <w:t>20</w:t>
      </w:r>
      <w:r>
        <w:rPr>
          <w:rFonts w:hint="eastAsia"/>
          <w:bCs/>
        </w:rPr>
        <w:t>个工作日出现</w:t>
      </w:r>
      <w:r>
        <w:rPr>
          <w:bCs/>
        </w:rPr>
        <w:t>基金份额持有人数量不满</w:t>
      </w:r>
      <w:r>
        <w:rPr>
          <w:rFonts w:hint="eastAsia"/>
          <w:bCs/>
        </w:rPr>
        <w:t>200</w:t>
      </w:r>
      <w:r>
        <w:rPr>
          <w:bCs/>
        </w:rPr>
        <w:t>人或者基金资产净值低于</w:t>
      </w:r>
      <w:r>
        <w:rPr>
          <w:rFonts w:hint="eastAsia"/>
          <w:bCs/>
        </w:rPr>
        <w:t>5000</w:t>
      </w:r>
      <w:r>
        <w:rPr>
          <w:rFonts w:hint="eastAsia"/>
          <w:bCs/>
        </w:rPr>
        <w:t>万</w:t>
      </w:r>
      <w:r>
        <w:rPr>
          <w:bCs/>
        </w:rPr>
        <w:t>元</w:t>
      </w:r>
      <w:r>
        <w:rPr>
          <w:rFonts w:hint="eastAsia"/>
          <w:bCs/>
        </w:rPr>
        <w:t>情形</w:t>
      </w:r>
      <w:r>
        <w:rPr>
          <w:bCs/>
        </w:rPr>
        <w:t>的，基金管理人应当</w:t>
      </w:r>
      <w:r>
        <w:rPr>
          <w:rFonts w:hint="eastAsia"/>
          <w:bCs/>
        </w:rPr>
        <w:t>在定期</w:t>
      </w:r>
      <w:r>
        <w:rPr>
          <w:bCs/>
        </w:rPr>
        <w:t>报告</w:t>
      </w:r>
      <w:r>
        <w:rPr>
          <w:rFonts w:hint="eastAsia"/>
          <w:bCs/>
        </w:rPr>
        <w:t>中予以披露</w:t>
      </w:r>
      <w:r>
        <w:rPr>
          <w:bCs/>
        </w:rPr>
        <w:t>；连续</w:t>
      </w:r>
      <w:r>
        <w:rPr>
          <w:rFonts w:hint="eastAsia"/>
          <w:bCs/>
        </w:rPr>
        <w:t>60</w:t>
      </w:r>
      <w:r>
        <w:rPr>
          <w:bCs/>
        </w:rPr>
        <w:t>个工作日出现前述情形的，</w:t>
      </w:r>
      <w:r>
        <w:rPr>
          <w:rFonts w:hint="eastAsia"/>
          <w:bCs/>
        </w:rPr>
        <w:t>在履行适当程序后，《基金合同》自动</w:t>
      </w:r>
      <w:r>
        <w:rPr>
          <w:bCs/>
        </w:rPr>
        <w:t>终止</w:t>
      </w:r>
      <w:r>
        <w:rPr>
          <w:rFonts w:hint="eastAsia"/>
          <w:bCs/>
        </w:rPr>
        <w:t>，无须</w:t>
      </w:r>
      <w:r>
        <w:rPr>
          <w:bCs/>
        </w:rPr>
        <w:t>召开基金份额持有人大会。</w:t>
      </w:r>
    </w:p>
    <w:p w:rsidR="00871067" w:rsidRDefault="00EE1943">
      <w:pPr>
        <w:spacing w:line="360" w:lineRule="auto"/>
        <w:ind w:firstLineChars="200" w:firstLine="480"/>
      </w:pPr>
      <w:r>
        <w:rPr>
          <w:bCs/>
        </w:rPr>
        <w:t>法律法规</w:t>
      </w:r>
      <w:r>
        <w:rPr>
          <w:rFonts w:hint="eastAsia"/>
          <w:bCs/>
        </w:rPr>
        <w:t>或监管部门</w:t>
      </w:r>
      <w:r>
        <w:rPr>
          <w:bCs/>
        </w:rPr>
        <w:t>另有规定时，从其规定。</w:t>
      </w:r>
      <w:bookmarkStart w:id="39" w:name="_Toc136008488"/>
      <w:bookmarkStart w:id="40" w:name="_Toc23583"/>
      <w:bookmarkEnd w:id="36"/>
      <w:bookmarkEnd w:id="37"/>
      <w:bookmarkEnd w:id="38"/>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C12E7F" w:rsidRDefault="00C12E7F">
      <w:pPr>
        <w:spacing w:line="360" w:lineRule="auto"/>
        <w:ind w:firstLineChars="200" w:firstLine="480"/>
      </w:pPr>
    </w:p>
    <w:p w:rsidR="00871067" w:rsidRDefault="00EE1943">
      <w:pPr>
        <w:pStyle w:val="1"/>
        <w:spacing w:before="0" w:after="0" w:line="360" w:lineRule="auto"/>
        <w:rPr>
          <w:rFonts w:eastAsia="宋体"/>
        </w:rPr>
      </w:pPr>
      <w:bookmarkStart w:id="41" w:name="_Toc447714673"/>
      <w:bookmarkStart w:id="42" w:name="_Toc41309563"/>
      <w:r>
        <w:rPr>
          <w:rFonts w:eastAsia="宋体"/>
        </w:rPr>
        <w:lastRenderedPageBreak/>
        <w:t>第八部分</w:t>
      </w:r>
      <w:r>
        <w:rPr>
          <w:rFonts w:eastAsia="宋体"/>
        </w:rPr>
        <w:t xml:space="preserve">   </w:t>
      </w:r>
      <w:bookmarkStart w:id="43" w:name="_Toc321832489"/>
      <w:bookmarkStart w:id="44" w:name="_Toc141703886"/>
      <w:bookmarkStart w:id="45" w:name="_Toc98560352"/>
      <w:bookmarkStart w:id="46" w:name="_Toc79392606"/>
      <w:bookmarkStart w:id="47" w:name="_Toc290284018"/>
      <w:bookmarkStart w:id="48" w:name="_Toc283383168"/>
      <w:bookmarkStart w:id="49" w:name="_Toc48649707"/>
      <w:bookmarkStart w:id="50" w:name="_Toc123102453"/>
      <w:bookmarkStart w:id="51" w:name="_Toc321741839"/>
      <w:bookmarkStart w:id="52" w:name="_Toc123051452"/>
      <w:bookmarkStart w:id="53" w:name="_Toc139991736"/>
      <w:bookmarkStart w:id="54" w:name="_Toc123112234"/>
      <w:bookmarkEnd w:id="39"/>
      <w:bookmarkEnd w:id="40"/>
      <w:r>
        <w:rPr>
          <w:rFonts w:eastAsia="宋体"/>
        </w:rPr>
        <w:t>基金份额的申购与赎回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71067" w:rsidRDefault="00EE1943">
      <w:pPr>
        <w:spacing w:line="360" w:lineRule="auto"/>
        <w:ind w:firstLineChars="196" w:firstLine="472"/>
        <w:jc w:val="both"/>
        <w:rPr>
          <w:b/>
          <w:bCs/>
        </w:rPr>
      </w:pPr>
      <w:r>
        <w:rPr>
          <w:b/>
          <w:bCs/>
        </w:rPr>
        <w:t>一、申购与赎回的场所</w:t>
      </w:r>
    </w:p>
    <w:p w:rsidR="00A84615" w:rsidRDefault="00A84615" w:rsidP="00A84615">
      <w:pPr>
        <w:snapToGrid w:val="0"/>
        <w:spacing w:line="360" w:lineRule="auto"/>
        <w:ind w:firstLineChars="200" w:firstLine="480"/>
      </w:pPr>
      <w:r>
        <w:rPr>
          <w:rFonts w:hint="eastAsia"/>
        </w:rPr>
        <w:t>1</w:t>
      </w:r>
      <w:r>
        <w:rPr>
          <w:rFonts w:hint="eastAsia"/>
        </w:rPr>
        <w:t>、直销机构：</w:t>
      </w:r>
    </w:p>
    <w:p w:rsidR="00A84615" w:rsidRDefault="00A84615" w:rsidP="00A84615">
      <w:pPr>
        <w:snapToGrid w:val="0"/>
        <w:spacing w:line="360" w:lineRule="auto"/>
        <w:ind w:firstLineChars="200" w:firstLine="480"/>
      </w:pPr>
      <w:r>
        <w:rPr>
          <w:rFonts w:hint="eastAsia"/>
        </w:rPr>
        <w:t>中银国际证券股份有限公司直销柜台</w:t>
      </w:r>
    </w:p>
    <w:p w:rsidR="00A84615" w:rsidRDefault="00A84615" w:rsidP="00A84615">
      <w:pPr>
        <w:adjustRightInd w:val="0"/>
        <w:snapToGrid w:val="0"/>
        <w:spacing w:line="360" w:lineRule="auto"/>
        <w:ind w:firstLineChars="200" w:firstLine="480"/>
      </w:pPr>
      <w:r>
        <w:rPr>
          <w:rFonts w:hint="eastAsia"/>
        </w:rPr>
        <w:t>住所：北京市西城区西单北大街</w:t>
      </w:r>
      <w:r>
        <w:t>110</w:t>
      </w:r>
      <w:r>
        <w:rPr>
          <w:rFonts w:hint="eastAsia"/>
        </w:rPr>
        <w:t>号</w:t>
      </w:r>
      <w:r>
        <w:t>7</w:t>
      </w:r>
      <w:r>
        <w:rPr>
          <w:rFonts w:hint="eastAsia"/>
        </w:rPr>
        <w:t>层（邮政编码：</w:t>
      </w:r>
      <w:r>
        <w:t>10003</w:t>
      </w:r>
      <w:r>
        <w:rPr>
          <w:rFonts w:hint="eastAsia"/>
        </w:rPr>
        <w:t>2</w:t>
      </w:r>
      <w:r>
        <w:rPr>
          <w:rFonts w:hint="eastAsia"/>
        </w:rPr>
        <w:t>）</w:t>
      </w:r>
    </w:p>
    <w:p w:rsidR="00A84615" w:rsidRDefault="00A84615" w:rsidP="00A84615">
      <w:pPr>
        <w:adjustRightInd w:val="0"/>
        <w:snapToGrid w:val="0"/>
        <w:spacing w:line="360" w:lineRule="auto"/>
        <w:ind w:firstLineChars="200" w:firstLine="480"/>
      </w:pPr>
      <w:r>
        <w:rPr>
          <w:rFonts w:hint="eastAsia"/>
        </w:rPr>
        <w:t>法定代表人：宁敏</w:t>
      </w:r>
    </w:p>
    <w:p w:rsidR="00A84615" w:rsidRDefault="00A84615" w:rsidP="00A84615">
      <w:pPr>
        <w:adjustRightInd w:val="0"/>
        <w:snapToGrid w:val="0"/>
        <w:spacing w:line="360" w:lineRule="auto"/>
        <w:ind w:firstLineChars="200" w:firstLine="480"/>
      </w:pPr>
      <w:r>
        <w:rPr>
          <w:rFonts w:hint="eastAsia"/>
        </w:rPr>
        <w:t>电话：</w:t>
      </w:r>
      <w:r>
        <w:rPr>
          <w:rFonts w:hint="eastAsia"/>
        </w:rPr>
        <w:t>010-66229088</w:t>
      </w:r>
    </w:p>
    <w:p w:rsidR="00A84615" w:rsidRDefault="00A84615" w:rsidP="00A84615">
      <w:pPr>
        <w:adjustRightInd w:val="0"/>
        <w:snapToGrid w:val="0"/>
        <w:spacing w:line="360" w:lineRule="auto"/>
        <w:ind w:firstLineChars="200" w:firstLine="480"/>
      </w:pPr>
      <w:r>
        <w:rPr>
          <w:rFonts w:hint="eastAsia"/>
        </w:rPr>
        <w:t>传真：</w:t>
      </w:r>
      <w:r>
        <w:t>010-66578971</w:t>
      </w:r>
    </w:p>
    <w:p w:rsidR="00A84615" w:rsidRDefault="00A84615" w:rsidP="00A84615">
      <w:pPr>
        <w:snapToGrid w:val="0"/>
        <w:spacing w:line="360" w:lineRule="auto"/>
        <w:ind w:firstLineChars="200" w:firstLine="480"/>
      </w:pPr>
      <w:r>
        <w:rPr>
          <w:rFonts w:hint="eastAsia"/>
        </w:rPr>
        <w:t>联系人：陈淑萍、吕鸿见</w:t>
      </w:r>
    </w:p>
    <w:p w:rsidR="00A84615" w:rsidRDefault="00A84615" w:rsidP="00A84615">
      <w:pPr>
        <w:snapToGrid w:val="0"/>
        <w:spacing w:line="360" w:lineRule="auto"/>
        <w:ind w:firstLineChars="200" w:firstLine="480"/>
      </w:pPr>
      <w:r>
        <w:rPr>
          <w:rFonts w:hint="eastAsia"/>
        </w:rPr>
        <w:t>2</w:t>
      </w:r>
      <w:r>
        <w:rPr>
          <w:rFonts w:hint="eastAsia"/>
        </w:rPr>
        <w:t>、其他销售机构</w:t>
      </w:r>
      <w:r>
        <w:rPr>
          <w:rFonts w:hint="eastAsia"/>
        </w:rPr>
        <w:t>(</w:t>
      </w:r>
      <w:r>
        <w:rPr>
          <w:rFonts w:hint="eastAsia"/>
        </w:rPr>
        <w:t>排名不分先后</w:t>
      </w:r>
      <w:r>
        <w:rPr>
          <w:rFonts w:hint="eastAsia"/>
        </w:rPr>
        <w:t>)</w:t>
      </w:r>
    </w:p>
    <w:p w:rsidR="00A84615" w:rsidRDefault="00A84615" w:rsidP="00A84615">
      <w:pPr>
        <w:snapToGrid w:val="0"/>
        <w:spacing w:line="360" w:lineRule="auto"/>
        <w:ind w:firstLineChars="200" w:firstLine="480"/>
      </w:pPr>
      <w:r>
        <w:rPr>
          <w:rFonts w:hint="eastAsia"/>
        </w:rPr>
        <w:t>目前的代销机构为中银国际证券股份有限公司各营业部。</w:t>
      </w:r>
    </w:p>
    <w:p w:rsidR="00A84615" w:rsidRDefault="00A84615" w:rsidP="00A84615">
      <w:pPr>
        <w:snapToGrid w:val="0"/>
        <w:spacing w:line="360" w:lineRule="auto"/>
        <w:ind w:firstLineChars="200" w:firstLine="480"/>
      </w:pPr>
      <w:r>
        <w:rPr>
          <w:rFonts w:hint="eastAsia"/>
        </w:rPr>
        <w:t>基金管理人可根据情况变更或增减销售机构。基金投资者应当在销售机构办理基金销售业务的营业场所或按销售机构提供的其他方式办理基金份额的申购与赎回。</w:t>
      </w:r>
    </w:p>
    <w:p w:rsidR="00871067" w:rsidRDefault="00871067">
      <w:pPr>
        <w:spacing w:line="360" w:lineRule="auto"/>
        <w:ind w:firstLineChars="196" w:firstLine="472"/>
        <w:jc w:val="both"/>
        <w:rPr>
          <w:b/>
          <w:bCs/>
        </w:rPr>
      </w:pPr>
    </w:p>
    <w:p w:rsidR="005B08E5" w:rsidRDefault="00EE1943" w:rsidP="00FC46EF">
      <w:pPr>
        <w:spacing w:line="360" w:lineRule="auto"/>
        <w:ind w:firstLineChars="196" w:firstLine="472"/>
        <w:jc w:val="both"/>
        <w:rPr>
          <w:bCs/>
        </w:rPr>
      </w:pPr>
      <w:r>
        <w:rPr>
          <w:b/>
          <w:bCs/>
        </w:rPr>
        <w:t>二、申购与赎回的开放日及业务办理时间</w:t>
      </w:r>
    </w:p>
    <w:p w:rsidR="00871067" w:rsidRDefault="00EE1943">
      <w:pPr>
        <w:spacing w:line="360" w:lineRule="auto"/>
        <w:ind w:firstLineChars="200" w:firstLine="480"/>
        <w:jc w:val="both"/>
        <w:rPr>
          <w:bCs/>
        </w:rPr>
      </w:pPr>
      <w:r>
        <w:rPr>
          <w:bCs/>
        </w:rPr>
        <w:t>1</w:t>
      </w:r>
      <w:r>
        <w:rPr>
          <w:bCs/>
        </w:rPr>
        <w:t>、开放日及开放时间</w:t>
      </w:r>
    </w:p>
    <w:p w:rsidR="00871067" w:rsidRDefault="00EE1943">
      <w:pPr>
        <w:spacing w:line="360" w:lineRule="auto"/>
        <w:ind w:firstLineChars="200" w:firstLine="480"/>
        <w:rPr>
          <w:bCs/>
        </w:rPr>
      </w:pPr>
      <w:r>
        <w:rPr>
          <w:bCs/>
        </w:rPr>
        <w:t>投资</w:t>
      </w:r>
      <w:r>
        <w:rPr>
          <w:rFonts w:hint="eastAsia"/>
          <w:bCs/>
        </w:rPr>
        <w:t>者</w:t>
      </w:r>
      <w:r>
        <w:rPr>
          <w:bCs/>
        </w:rPr>
        <w:t>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71067" w:rsidRDefault="00EE1943">
      <w:pPr>
        <w:spacing w:line="360" w:lineRule="auto"/>
        <w:ind w:firstLineChars="200" w:firstLine="480"/>
        <w:jc w:val="both"/>
        <w:rPr>
          <w:bCs/>
        </w:rPr>
      </w:pPr>
      <w:r>
        <w:rPr>
          <w:bCs/>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hint="eastAsia"/>
          <w:bCs/>
        </w:rPr>
        <w:t>媒介</w:t>
      </w:r>
      <w:r>
        <w:rPr>
          <w:bCs/>
        </w:rPr>
        <w:t>上公告。</w:t>
      </w:r>
    </w:p>
    <w:p w:rsidR="00871067" w:rsidRDefault="00EE1943">
      <w:pPr>
        <w:spacing w:line="360" w:lineRule="auto"/>
        <w:ind w:firstLineChars="200" w:firstLine="480"/>
        <w:jc w:val="both"/>
        <w:rPr>
          <w:bCs/>
        </w:rPr>
      </w:pPr>
      <w:r>
        <w:rPr>
          <w:bCs/>
        </w:rPr>
        <w:t>2</w:t>
      </w:r>
      <w:r>
        <w:rPr>
          <w:bCs/>
        </w:rPr>
        <w:t>、申购、赎回开始日及业务办理时间</w:t>
      </w:r>
    </w:p>
    <w:p w:rsidR="00695616" w:rsidRDefault="00695616" w:rsidP="00695616">
      <w:pPr>
        <w:spacing w:line="360" w:lineRule="auto"/>
        <w:ind w:firstLineChars="200" w:firstLine="480"/>
        <w:jc w:val="both"/>
        <w:rPr>
          <w:bCs/>
        </w:rPr>
      </w:pPr>
      <w:r>
        <w:t>本基金于</w:t>
      </w:r>
      <w:r>
        <w:t>201</w:t>
      </w:r>
      <w:r>
        <w:rPr>
          <w:rFonts w:hint="eastAsia"/>
        </w:rPr>
        <w:t>9</w:t>
      </w:r>
      <w:r>
        <w:t>年</w:t>
      </w:r>
      <w:r>
        <w:rPr>
          <w:rFonts w:hint="eastAsia"/>
        </w:rPr>
        <w:t>5</w:t>
      </w:r>
      <w:r>
        <w:t>月</w:t>
      </w:r>
      <w:r>
        <w:rPr>
          <w:rFonts w:hint="eastAsia"/>
        </w:rPr>
        <w:t>20</w:t>
      </w:r>
      <w:r>
        <w:t>日开始办理日常申购、赎回业务。</w:t>
      </w:r>
    </w:p>
    <w:p w:rsidR="00871067" w:rsidRDefault="00EE1943">
      <w:pPr>
        <w:spacing w:line="360" w:lineRule="auto"/>
        <w:ind w:firstLineChars="200" w:firstLine="480"/>
        <w:rPr>
          <w:bCs/>
        </w:rPr>
      </w:pPr>
      <w:r>
        <w:rPr>
          <w:bCs/>
        </w:rPr>
        <w:t>在确定申购开始与赎回开始时间后，基金管理人应在申购、赎回开放日前依照《信息披露办法》的有关规定在指定</w:t>
      </w:r>
      <w:r>
        <w:rPr>
          <w:rFonts w:hint="eastAsia"/>
          <w:bCs/>
        </w:rPr>
        <w:t>媒介</w:t>
      </w:r>
      <w:r>
        <w:rPr>
          <w:bCs/>
        </w:rPr>
        <w:t>上公告申购与赎回的开始时间。</w:t>
      </w:r>
    </w:p>
    <w:p w:rsidR="00871067" w:rsidRDefault="00EE1943">
      <w:pPr>
        <w:spacing w:line="360" w:lineRule="auto"/>
        <w:ind w:firstLineChars="200" w:firstLine="480"/>
        <w:jc w:val="both"/>
        <w:rPr>
          <w:bCs/>
        </w:rPr>
      </w:pPr>
      <w:r>
        <w:rPr>
          <w:bCs/>
        </w:rPr>
        <w:lastRenderedPageBreak/>
        <w:t>基金管理人不得在基金合同约定之外的日期或者时间办理基金份额的申购</w:t>
      </w:r>
      <w:r>
        <w:rPr>
          <w:rFonts w:hint="eastAsia"/>
          <w:bCs/>
        </w:rPr>
        <w:t>、</w:t>
      </w:r>
      <w:r>
        <w:rPr>
          <w:bCs/>
        </w:rPr>
        <w:t>赎回或者转换。</w:t>
      </w:r>
      <w:r>
        <w:rPr>
          <w:rFonts w:hint="eastAsia"/>
          <w:bCs/>
        </w:rPr>
        <w:t>投资者在基金合同约定之外的日期和时间提出申购、赎回或转换申请且登记机构确认接受的，其基金份额申购、赎回价格为下一开放日基金份额申购、赎回的价格。</w:t>
      </w:r>
    </w:p>
    <w:p w:rsidR="00871067" w:rsidRDefault="00EE1943">
      <w:pPr>
        <w:spacing w:line="360" w:lineRule="auto"/>
        <w:ind w:firstLineChars="196" w:firstLine="472"/>
        <w:jc w:val="both"/>
      </w:pPr>
      <w:r>
        <w:rPr>
          <w:b/>
          <w:bCs/>
        </w:rPr>
        <w:t>三、申购与赎回的原则</w:t>
      </w:r>
    </w:p>
    <w:p w:rsidR="00871067" w:rsidRDefault="00EE1943">
      <w:pPr>
        <w:spacing w:line="360" w:lineRule="auto"/>
        <w:ind w:firstLineChars="200" w:firstLine="480"/>
        <w:rPr>
          <w:bCs/>
        </w:rPr>
      </w:pPr>
      <w:r>
        <w:rPr>
          <w:bCs/>
        </w:rPr>
        <w:t>1</w:t>
      </w:r>
      <w:r>
        <w:rPr>
          <w:rFonts w:hint="eastAsia"/>
          <w:bCs/>
        </w:rPr>
        <w:t>、</w:t>
      </w:r>
      <w:r>
        <w:rPr>
          <w:bCs/>
        </w:rPr>
        <w:t>“</w:t>
      </w:r>
      <w:r>
        <w:rPr>
          <w:bCs/>
        </w:rPr>
        <w:t>未知价</w:t>
      </w:r>
      <w:r>
        <w:rPr>
          <w:bCs/>
        </w:rPr>
        <w:t>”</w:t>
      </w:r>
      <w:r>
        <w:rPr>
          <w:bCs/>
        </w:rPr>
        <w:t>原则，即申购、赎回价格以申请当日收市后计算的基金份额净值为基准进行计算；</w:t>
      </w:r>
    </w:p>
    <w:p w:rsidR="00871067" w:rsidRDefault="00EE1943">
      <w:pPr>
        <w:spacing w:line="360" w:lineRule="auto"/>
        <w:ind w:firstLineChars="200" w:firstLine="480"/>
        <w:rPr>
          <w:bCs/>
        </w:rPr>
      </w:pPr>
      <w:r>
        <w:rPr>
          <w:bCs/>
        </w:rPr>
        <w:t>2</w:t>
      </w:r>
      <w:r>
        <w:rPr>
          <w:rFonts w:hint="eastAsia"/>
          <w:bCs/>
        </w:rPr>
        <w:t>、</w:t>
      </w:r>
      <w:r>
        <w:rPr>
          <w:bCs/>
        </w:rPr>
        <w:t>“</w:t>
      </w:r>
      <w:r>
        <w:rPr>
          <w:bCs/>
        </w:rPr>
        <w:t>金额申购、份额赎回</w:t>
      </w:r>
      <w:r>
        <w:rPr>
          <w:bCs/>
        </w:rPr>
        <w:t>”</w:t>
      </w:r>
      <w:r>
        <w:rPr>
          <w:bCs/>
        </w:rPr>
        <w:t>原则，即申购以金额申请，赎回以份额申请；</w:t>
      </w:r>
    </w:p>
    <w:p w:rsidR="00871067" w:rsidRDefault="00EE1943">
      <w:pPr>
        <w:spacing w:line="360" w:lineRule="auto"/>
        <w:ind w:firstLineChars="200" w:firstLine="480"/>
        <w:rPr>
          <w:bCs/>
        </w:rPr>
      </w:pPr>
      <w:r>
        <w:rPr>
          <w:bCs/>
        </w:rPr>
        <w:t>3</w:t>
      </w:r>
      <w:r>
        <w:rPr>
          <w:rFonts w:hint="eastAsia"/>
          <w:bCs/>
        </w:rPr>
        <w:t>、</w:t>
      </w:r>
      <w:r>
        <w:rPr>
          <w:bCs/>
        </w:rPr>
        <w:t>当日的申购与赎回申请可以在基金管理人规定的时间以内撤销；</w:t>
      </w:r>
    </w:p>
    <w:p w:rsidR="00871067" w:rsidRDefault="00EE1943">
      <w:pPr>
        <w:spacing w:line="360" w:lineRule="auto"/>
        <w:ind w:firstLineChars="200" w:firstLine="480"/>
        <w:rPr>
          <w:bCs/>
        </w:rPr>
      </w:pPr>
      <w:r>
        <w:rPr>
          <w:bCs/>
        </w:rPr>
        <w:t>4</w:t>
      </w:r>
      <w:r>
        <w:rPr>
          <w:rFonts w:hint="eastAsia"/>
          <w:bCs/>
        </w:rPr>
        <w:t>、</w:t>
      </w:r>
      <w:r>
        <w:rPr>
          <w:bCs/>
        </w:rPr>
        <w:t>赎回遵循</w:t>
      </w:r>
      <w:r>
        <w:rPr>
          <w:rFonts w:hint="eastAsia"/>
          <w:bCs/>
        </w:rPr>
        <w:t>“</w:t>
      </w:r>
      <w:r>
        <w:rPr>
          <w:bCs/>
        </w:rPr>
        <w:t>先进先出</w:t>
      </w:r>
      <w:r>
        <w:rPr>
          <w:rFonts w:hint="eastAsia"/>
          <w:bCs/>
        </w:rPr>
        <w:t>”</w:t>
      </w:r>
      <w:r>
        <w:rPr>
          <w:bCs/>
        </w:rPr>
        <w:t>原则，即按照投资者认购、申购的先后次序进行顺序赎回；</w:t>
      </w:r>
      <w:r>
        <w:rPr>
          <w:bCs/>
        </w:rPr>
        <w:t xml:space="preserve"> </w:t>
      </w:r>
    </w:p>
    <w:p w:rsidR="00871067" w:rsidRDefault="00EE1943">
      <w:pPr>
        <w:spacing w:line="360" w:lineRule="auto"/>
        <w:ind w:firstLineChars="200" w:firstLine="480"/>
        <w:rPr>
          <w:bCs/>
        </w:rPr>
      </w:pPr>
      <w:r>
        <w:rPr>
          <w:bCs/>
        </w:rPr>
        <w:t>5</w:t>
      </w:r>
      <w:r>
        <w:rPr>
          <w:rFonts w:hint="eastAsia"/>
          <w:bCs/>
        </w:rPr>
        <w:t>、投资者办理申购、赎回等业务时应提交的文件和办理手续、办理时间、处理规则等在遵守基金合同和招募说明书规定的前提下，以各销售机构的具体规定为准；</w:t>
      </w:r>
    </w:p>
    <w:p w:rsidR="00871067" w:rsidRDefault="00EE1943">
      <w:pPr>
        <w:spacing w:line="360" w:lineRule="auto"/>
        <w:ind w:firstLineChars="200" w:firstLine="480"/>
        <w:rPr>
          <w:bCs/>
        </w:rPr>
      </w:pPr>
      <w:r>
        <w:rPr>
          <w:bCs/>
        </w:rPr>
        <w:t>6</w:t>
      </w:r>
      <w:r>
        <w:rPr>
          <w:rFonts w:hint="eastAsia"/>
          <w:bCs/>
        </w:rPr>
        <w:t>、办理申购、赎回业务时，应当遵循基金份额持有人利益优先原则。</w:t>
      </w:r>
    </w:p>
    <w:p w:rsidR="00871067" w:rsidRDefault="00EE1943">
      <w:pPr>
        <w:spacing w:line="360" w:lineRule="auto"/>
        <w:ind w:firstLineChars="200" w:firstLine="480"/>
        <w:jc w:val="both"/>
        <w:rPr>
          <w:bCs/>
        </w:rPr>
      </w:pPr>
      <w:r>
        <w:rPr>
          <w:bCs/>
        </w:rPr>
        <w:t>基金管理人可在法律法规允许的情况下，对上述原则进行调整。基金管理人必须在新规则开始实施前依照《信息披露办法》的有关规定在指定</w:t>
      </w:r>
      <w:r>
        <w:rPr>
          <w:rFonts w:hint="eastAsia"/>
          <w:bCs/>
        </w:rPr>
        <w:t>媒介</w:t>
      </w:r>
      <w:r>
        <w:rPr>
          <w:bCs/>
        </w:rPr>
        <w:t>上公告。</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四、申购与赎回的程序</w:t>
      </w:r>
    </w:p>
    <w:p w:rsidR="00871067" w:rsidRDefault="00EE1943">
      <w:pPr>
        <w:spacing w:line="360" w:lineRule="auto"/>
        <w:ind w:firstLineChars="200" w:firstLine="480"/>
        <w:rPr>
          <w:bCs/>
        </w:rPr>
      </w:pPr>
      <w:r>
        <w:rPr>
          <w:bCs/>
        </w:rPr>
        <w:t>1</w:t>
      </w:r>
      <w:r>
        <w:rPr>
          <w:rFonts w:hint="eastAsia"/>
          <w:bCs/>
        </w:rPr>
        <w:t>、</w:t>
      </w:r>
      <w:r>
        <w:rPr>
          <w:bCs/>
        </w:rPr>
        <w:t>申购和赎回的申请方式</w:t>
      </w:r>
    </w:p>
    <w:p w:rsidR="00871067" w:rsidRDefault="00EE1943">
      <w:pPr>
        <w:spacing w:line="360" w:lineRule="auto"/>
        <w:ind w:firstLineChars="200" w:firstLine="480"/>
        <w:rPr>
          <w:bCs/>
        </w:rPr>
      </w:pPr>
      <w:r>
        <w:rPr>
          <w:bCs/>
        </w:rPr>
        <w:t>投资者必须根据销售机构规定的程序，在开放日的具体业务办理时间内提出申购或赎回的申请。</w:t>
      </w:r>
    </w:p>
    <w:p w:rsidR="00871067" w:rsidRDefault="00EE1943">
      <w:pPr>
        <w:spacing w:line="360" w:lineRule="auto"/>
        <w:ind w:firstLineChars="200" w:firstLine="480"/>
        <w:rPr>
          <w:bCs/>
        </w:rPr>
      </w:pPr>
      <w:r>
        <w:rPr>
          <w:bCs/>
        </w:rPr>
        <w:t>2</w:t>
      </w:r>
      <w:r>
        <w:rPr>
          <w:rFonts w:hint="eastAsia"/>
          <w:bCs/>
        </w:rPr>
        <w:t>、</w:t>
      </w:r>
      <w:r>
        <w:rPr>
          <w:bCs/>
        </w:rPr>
        <w:t>申购和赎回的款项支付</w:t>
      </w:r>
    </w:p>
    <w:p w:rsidR="00871067" w:rsidRDefault="00EE1943">
      <w:pPr>
        <w:snapToGrid w:val="0"/>
        <w:spacing w:line="360" w:lineRule="auto"/>
        <w:ind w:firstLineChars="200" w:firstLine="480"/>
        <w:rPr>
          <w:bCs/>
        </w:rPr>
      </w:pPr>
      <w:r>
        <w:rPr>
          <w:bCs/>
          <w:lang w:val="zh-CN"/>
        </w:rPr>
        <w:t>投资者申购基金份额时，必须全额交付申购款项，</w:t>
      </w:r>
      <w:r>
        <w:rPr>
          <w:bCs/>
        </w:rPr>
        <w:t>投资</w:t>
      </w:r>
      <w:r>
        <w:rPr>
          <w:rFonts w:hint="eastAsia"/>
          <w:bCs/>
        </w:rPr>
        <w:t>者</w:t>
      </w:r>
      <w:r>
        <w:rPr>
          <w:bCs/>
        </w:rPr>
        <w:t>交付申购款项，申购成立；登记机构确认基金份额时，申购生效。</w:t>
      </w:r>
    </w:p>
    <w:p w:rsidR="00871067" w:rsidRDefault="00EE1943">
      <w:pPr>
        <w:adjustRightInd w:val="0"/>
        <w:snapToGrid w:val="0"/>
        <w:spacing w:line="360" w:lineRule="auto"/>
        <w:ind w:firstLineChars="200" w:firstLine="480"/>
        <w:rPr>
          <w:bCs/>
        </w:rPr>
      </w:pPr>
      <w:r>
        <w:rPr>
          <w:bCs/>
        </w:rPr>
        <w:lastRenderedPageBreak/>
        <w:t>基金份额持有人递交赎回申请，赎回成立；登记机构确认赎回时，赎回生效。投资者赎回申请成功后，基金管理人将在</w:t>
      </w:r>
      <w:r>
        <w:rPr>
          <w:bCs/>
        </w:rPr>
        <w:t>T</w:t>
      </w:r>
      <w:r>
        <w:rPr>
          <w:bCs/>
        </w:rPr>
        <w:t>＋</w:t>
      </w:r>
      <w:r>
        <w:rPr>
          <w:rFonts w:hint="eastAsia"/>
          <w:bCs/>
        </w:rPr>
        <w:t>7</w:t>
      </w:r>
      <w:r>
        <w:rPr>
          <w:bCs/>
        </w:rPr>
        <w:t>日</w:t>
      </w:r>
      <w:r>
        <w:rPr>
          <w:bCs/>
        </w:rPr>
        <w:t>(</w:t>
      </w:r>
      <w:r>
        <w:rPr>
          <w:bCs/>
        </w:rPr>
        <w:t>包括该日</w:t>
      </w:r>
      <w:r>
        <w:rPr>
          <w:bCs/>
        </w:rPr>
        <w:t>)</w:t>
      </w:r>
      <w:r>
        <w:rPr>
          <w:bCs/>
        </w:rPr>
        <w:t>内支付赎回款项。在发生巨额赎回或基金合同载明的其他暂停赎回或延缓支付赎回款项的情形时，款项的支付办法参照基金合同有关条款处理。</w:t>
      </w:r>
    </w:p>
    <w:p w:rsidR="00871067" w:rsidRDefault="00EE1943">
      <w:pPr>
        <w:adjustRightInd w:val="0"/>
        <w:snapToGrid w:val="0"/>
        <w:spacing w:line="360" w:lineRule="auto"/>
        <w:ind w:firstLineChars="200" w:firstLine="480"/>
        <w:rPr>
          <w:bCs/>
        </w:rPr>
      </w:pPr>
      <w:r>
        <w:rPr>
          <w:rFonts w:hint="eastAsia"/>
          <w:bCs/>
        </w:rPr>
        <w:t>遇交易所或交易市场数据传输延迟、通讯系统故障、银行数据交换系统故障或其他非基金管理人及基金托管人所能控制的因素影响业务处理流程，则赎回款项划付时间相应顺延。</w:t>
      </w:r>
    </w:p>
    <w:p w:rsidR="00871067" w:rsidRDefault="00EE1943">
      <w:pPr>
        <w:spacing w:line="360" w:lineRule="auto"/>
        <w:ind w:firstLineChars="200" w:firstLine="480"/>
        <w:rPr>
          <w:bCs/>
        </w:rPr>
      </w:pPr>
      <w:r>
        <w:rPr>
          <w:rFonts w:hint="eastAsia"/>
          <w:bCs/>
        </w:rPr>
        <w:t>基金管理人可以在法律法规和基金合同允许的范围内，对上述业务办理时间进行调整，基金管理人必须在调整实施前依照《信息披露办法》的有关规定在指定媒介上公告。</w:t>
      </w:r>
    </w:p>
    <w:p w:rsidR="00871067" w:rsidRDefault="00EE1943">
      <w:pPr>
        <w:spacing w:line="360" w:lineRule="auto"/>
        <w:ind w:firstLineChars="200" w:firstLine="480"/>
        <w:rPr>
          <w:bCs/>
        </w:rPr>
      </w:pPr>
      <w:r>
        <w:rPr>
          <w:bCs/>
        </w:rPr>
        <w:t>3</w:t>
      </w:r>
      <w:r>
        <w:rPr>
          <w:rFonts w:hint="eastAsia"/>
          <w:bCs/>
        </w:rPr>
        <w:t>、</w:t>
      </w:r>
      <w:r>
        <w:rPr>
          <w:bCs/>
        </w:rPr>
        <w:t>申购和赎回申请的确认</w:t>
      </w:r>
    </w:p>
    <w:p w:rsidR="00871067" w:rsidRDefault="00EE1943">
      <w:pPr>
        <w:spacing w:line="360" w:lineRule="auto"/>
        <w:ind w:firstLineChars="200" w:firstLine="480"/>
        <w:rPr>
          <w:bCs/>
        </w:rPr>
      </w:pPr>
      <w:r>
        <w:rPr>
          <w:bCs/>
        </w:rPr>
        <w:t>基金管理人应以交易时间结束前受理</w:t>
      </w:r>
      <w:r>
        <w:rPr>
          <w:rFonts w:hint="eastAsia"/>
          <w:bCs/>
        </w:rPr>
        <w:t>有效</w:t>
      </w:r>
      <w:r>
        <w:rPr>
          <w:bCs/>
        </w:rPr>
        <w:t>申购和赎回申请的当天作为申购或赎回申请日</w:t>
      </w:r>
      <w:r>
        <w:rPr>
          <w:bCs/>
        </w:rPr>
        <w:t>(T</w:t>
      </w:r>
      <w:r>
        <w:rPr>
          <w:bCs/>
        </w:rPr>
        <w:t>日</w:t>
      </w:r>
      <w:r>
        <w:rPr>
          <w:bCs/>
        </w:rPr>
        <w:t>)</w:t>
      </w:r>
      <w:r>
        <w:rPr>
          <w:bCs/>
        </w:rPr>
        <w:t>，在正常情况下，本基金登记机构在</w:t>
      </w:r>
      <w:r>
        <w:rPr>
          <w:bCs/>
        </w:rPr>
        <w:t>T+</w:t>
      </w:r>
      <w:r>
        <w:rPr>
          <w:rFonts w:hint="eastAsia"/>
          <w:bCs/>
        </w:rPr>
        <w:t>1</w:t>
      </w:r>
      <w:r>
        <w:rPr>
          <w:bCs/>
        </w:rPr>
        <w:t>日内对该交易的有效性进行确认。</w:t>
      </w:r>
      <w:r>
        <w:rPr>
          <w:bCs/>
        </w:rPr>
        <w:t>T</w:t>
      </w:r>
      <w:r>
        <w:rPr>
          <w:bCs/>
        </w:rPr>
        <w:t>日提交的有效申请，投资者</w:t>
      </w:r>
      <w:r>
        <w:rPr>
          <w:rFonts w:hint="eastAsia"/>
          <w:bCs/>
        </w:rPr>
        <w:t>可</w:t>
      </w:r>
      <w:r>
        <w:rPr>
          <w:bCs/>
        </w:rPr>
        <w:t>在</w:t>
      </w:r>
      <w:r>
        <w:rPr>
          <w:bCs/>
        </w:rPr>
        <w:t>T+</w:t>
      </w:r>
      <w:r>
        <w:rPr>
          <w:rFonts w:hint="eastAsia"/>
          <w:bCs/>
        </w:rPr>
        <w:t>2</w:t>
      </w:r>
      <w:r>
        <w:rPr>
          <w:bCs/>
        </w:rPr>
        <w:t>日后</w:t>
      </w:r>
      <w:r>
        <w:rPr>
          <w:bCs/>
        </w:rPr>
        <w:t>(</w:t>
      </w:r>
      <w:r>
        <w:rPr>
          <w:bCs/>
        </w:rPr>
        <w:t>包括该日</w:t>
      </w:r>
      <w:r>
        <w:rPr>
          <w:bCs/>
        </w:rPr>
        <w:t>)</w:t>
      </w:r>
      <w:r>
        <w:rPr>
          <w:rFonts w:hint="eastAsia"/>
          <w:bCs/>
        </w:rPr>
        <w:t>及时</w:t>
      </w:r>
      <w:r>
        <w:rPr>
          <w:bCs/>
        </w:rPr>
        <w:t>到销售网点柜台或以销售机构规定的其他方式查询申请的确认情况。若申购不成功</w:t>
      </w:r>
      <w:r>
        <w:rPr>
          <w:rFonts w:hint="eastAsia"/>
          <w:bCs/>
        </w:rPr>
        <w:t>或无效</w:t>
      </w:r>
      <w:r>
        <w:rPr>
          <w:bCs/>
        </w:rPr>
        <w:t>，则申购款项</w:t>
      </w:r>
      <w:r>
        <w:rPr>
          <w:rFonts w:hint="eastAsia"/>
          <w:bCs/>
        </w:rPr>
        <w:t>本金</w:t>
      </w:r>
      <w:r>
        <w:rPr>
          <w:bCs/>
        </w:rPr>
        <w:t>退还给投资者。如相关法律法规以及中国证监会另有规定，则依规定执行。</w:t>
      </w:r>
    </w:p>
    <w:p w:rsidR="00871067" w:rsidRDefault="00EE1943">
      <w:pPr>
        <w:adjustRightInd w:val="0"/>
        <w:snapToGrid w:val="0"/>
        <w:spacing w:line="360" w:lineRule="auto"/>
        <w:ind w:firstLineChars="200" w:firstLine="480"/>
        <w:rPr>
          <w:bCs/>
        </w:rPr>
      </w:pPr>
      <w:r>
        <w:rPr>
          <w:rFonts w:hint="eastAsia"/>
          <w:bCs/>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w:t>
      </w:r>
    </w:p>
    <w:p w:rsidR="00871067" w:rsidRDefault="00EE1943">
      <w:pPr>
        <w:adjustRightInd w:val="0"/>
        <w:snapToGrid w:val="0"/>
        <w:spacing w:line="360" w:lineRule="auto"/>
        <w:ind w:firstLineChars="200" w:firstLine="480"/>
        <w:rPr>
          <w:bCs/>
        </w:rPr>
      </w:pPr>
      <w:r>
        <w:rPr>
          <w:rFonts w:hint="eastAsia"/>
          <w:bCs/>
        </w:rPr>
        <w:t>在法律法规允许的范围内，登记机构可根据《业务规则》，对上述业务办理时间进行调整，基金管理人将于开始实施前按照有关规定予以公告。</w:t>
      </w:r>
    </w:p>
    <w:p w:rsidR="00871067" w:rsidRDefault="00EE1943">
      <w:pPr>
        <w:autoSpaceDE w:val="0"/>
        <w:autoSpaceDN w:val="0"/>
        <w:adjustRightInd w:val="0"/>
        <w:spacing w:line="360" w:lineRule="auto"/>
        <w:ind w:firstLine="480"/>
        <w:rPr>
          <w:bCs/>
        </w:rPr>
      </w:pPr>
      <w:r>
        <w:rPr>
          <w:bCs/>
        </w:rPr>
        <w:t>4</w:t>
      </w:r>
      <w:r>
        <w:rPr>
          <w:rFonts w:hint="eastAsia"/>
          <w:bCs/>
        </w:rPr>
        <w:t>、如未来法律法规或监管机构对上述内容另有规定，从其规定。</w:t>
      </w:r>
    </w:p>
    <w:p w:rsidR="00871067" w:rsidRDefault="00EE1943">
      <w:pPr>
        <w:spacing w:line="360" w:lineRule="auto"/>
        <w:ind w:firstLineChars="200" w:firstLine="480"/>
        <w:jc w:val="both"/>
        <w:rPr>
          <w:bCs/>
        </w:rPr>
      </w:pPr>
      <w:r>
        <w:rPr>
          <w:rFonts w:hint="eastAsia"/>
          <w:bCs/>
        </w:rPr>
        <w:t>基金管理人可在法律法规允许的范围内、</w:t>
      </w:r>
      <w:r>
        <w:rPr>
          <w:bCs/>
        </w:rPr>
        <w:t>在</w:t>
      </w:r>
      <w:r>
        <w:t>不对基金份额持有人利益</w:t>
      </w:r>
      <w:r>
        <w:rPr>
          <w:bCs/>
        </w:rPr>
        <w:t>造成损害</w:t>
      </w:r>
      <w:r>
        <w:t>的前提下，</w:t>
      </w:r>
      <w:r>
        <w:rPr>
          <w:rFonts w:hint="eastAsia"/>
          <w:bCs/>
        </w:rPr>
        <w:t>对上述业务办理时间、方式等规则进行调整。基金管理人应在新规则开始实施前按照</w:t>
      </w:r>
      <w:r>
        <w:t>《信息披露办法》的</w:t>
      </w:r>
      <w:r>
        <w:rPr>
          <w:rFonts w:hint="eastAsia"/>
          <w:bCs/>
        </w:rPr>
        <w:t>有关规定</w:t>
      </w:r>
      <w:r>
        <w:t>在指定媒介</w:t>
      </w:r>
      <w:r>
        <w:rPr>
          <w:rFonts w:hint="eastAsia"/>
          <w:bCs/>
        </w:rPr>
        <w:t>公告。</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Cs/>
          <w:shd w:val="pct10" w:color="auto" w:fill="FFFFFF"/>
        </w:rPr>
      </w:pPr>
      <w:r>
        <w:rPr>
          <w:b/>
          <w:bCs/>
        </w:rPr>
        <w:lastRenderedPageBreak/>
        <w:t>五、申购与赎回的数量限制</w:t>
      </w:r>
    </w:p>
    <w:p w:rsidR="00871067" w:rsidRDefault="00EE1943">
      <w:pPr>
        <w:spacing w:line="360" w:lineRule="auto"/>
        <w:ind w:firstLineChars="200" w:firstLine="480"/>
        <w:jc w:val="both"/>
        <w:rPr>
          <w:bCs/>
        </w:rPr>
      </w:pPr>
      <w:r>
        <w:rPr>
          <w:bCs/>
        </w:rPr>
        <w:t>1</w:t>
      </w:r>
      <w:r>
        <w:rPr>
          <w:bCs/>
        </w:rPr>
        <w:t>、投资者通过销售机构申购本基金的，每个基金账户申购的单笔最低金额为人民币</w:t>
      </w:r>
      <w:r>
        <w:rPr>
          <w:bCs/>
        </w:rPr>
        <w:t>10</w:t>
      </w:r>
      <w:r>
        <w:rPr>
          <w:bCs/>
        </w:rPr>
        <w:t>元（含申购费）。各销售机构对最低申购限额及交易级差有其他规定的，以各销售机构的业务规定为准。</w:t>
      </w:r>
    </w:p>
    <w:p w:rsidR="00871067" w:rsidRDefault="00EE1943">
      <w:pPr>
        <w:spacing w:line="360" w:lineRule="auto"/>
        <w:ind w:firstLineChars="200" w:firstLine="480"/>
        <w:jc w:val="both"/>
        <w:rPr>
          <w:bCs/>
        </w:rPr>
      </w:pPr>
      <w:r>
        <w:rPr>
          <w:bCs/>
        </w:rPr>
        <w:t>投资者通过直销柜台申购本基金的，单笔最低申购金额为人民币</w:t>
      </w:r>
      <w:r>
        <w:t>1,000,000</w:t>
      </w:r>
      <w:r>
        <w:rPr>
          <w:bCs/>
        </w:rPr>
        <w:t>元（含申购费）。</w:t>
      </w:r>
      <w:r>
        <w:t>追加</w:t>
      </w:r>
      <w:r>
        <w:rPr>
          <w:bCs/>
        </w:rPr>
        <w:t>申购</w:t>
      </w:r>
      <w:r>
        <w:t>最低金额为人民币</w:t>
      </w:r>
      <w:r>
        <w:t>100</w:t>
      </w:r>
      <w:r>
        <w:rPr>
          <w:bCs/>
        </w:rPr>
        <w:t>,</w:t>
      </w:r>
      <w:r>
        <w:t>000</w:t>
      </w:r>
      <w:r>
        <w:t>元（</w:t>
      </w:r>
      <w:r>
        <w:rPr>
          <w:bCs/>
        </w:rPr>
        <w:t>含申购费</w:t>
      </w:r>
      <w:r>
        <w:t>）。</w:t>
      </w:r>
    </w:p>
    <w:p w:rsidR="00871067" w:rsidRDefault="00EE1943">
      <w:pPr>
        <w:spacing w:line="360" w:lineRule="auto"/>
        <w:ind w:firstLineChars="200" w:firstLine="480"/>
        <w:jc w:val="both"/>
        <w:rPr>
          <w:bCs/>
        </w:rPr>
      </w:pPr>
      <w:r>
        <w:t>投资者可多次申购，对单个投资者的累计持有份额不设上限限制，但法律法规、中国证监会另有规定或基金合同另有约定的除外。</w:t>
      </w:r>
    </w:p>
    <w:p w:rsidR="00871067" w:rsidRDefault="00EE1943">
      <w:pPr>
        <w:spacing w:line="360" w:lineRule="auto"/>
        <w:ind w:firstLineChars="200" w:firstLine="480"/>
        <w:jc w:val="both"/>
        <w:rPr>
          <w:bCs/>
        </w:rPr>
      </w:pPr>
      <w:r>
        <w:rPr>
          <w:bCs/>
        </w:rPr>
        <w:t>2</w:t>
      </w:r>
      <w:r>
        <w:rPr>
          <w:bCs/>
        </w:rPr>
        <w:t>、基金份额持有人在销售机构赎回时，每次赎回申请不得低于</w:t>
      </w:r>
      <w:r>
        <w:rPr>
          <w:bCs/>
        </w:rPr>
        <w:t>10</w:t>
      </w:r>
      <w:r>
        <w:rPr>
          <w:bCs/>
        </w:rPr>
        <w:t>份基金份额。基金份额持有人赎回时或赎回后在销售机构（网点）单个交易账户保留的基金份额余额不足</w:t>
      </w:r>
      <w:r>
        <w:rPr>
          <w:bCs/>
        </w:rPr>
        <w:t>10</w:t>
      </w:r>
      <w:r>
        <w:rPr>
          <w:bCs/>
        </w:rPr>
        <w:t>份的，余额部分基金份额在赎回时需同时全部赎回。各销售机构对赎回限额有其他规定的，以各销售机构的业务规定为准。</w:t>
      </w:r>
    </w:p>
    <w:p w:rsidR="00871067" w:rsidRDefault="00EE1943">
      <w:pPr>
        <w:spacing w:line="360" w:lineRule="auto"/>
        <w:ind w:firstLineChars="200" w:firstLine="480"/>
        <w:jc w:val="both"/>
        <w:rPr>
          <w:bCs/>
        </w:rPr>
      </w:pPr>
      <w:r>
        <w:rPr>
          <w:bCs/>
        </w:rPr>
        <w:t>如遇巨额赎回等情况发生而导致延缓支付时，赎回办理和款项支付的办法将参照基金合同有关巨额赎回的条款处理。</w:t>
      </w:r>
    </w:p>
    <w:p w:rsidR="00871067" w:rsidRDefault="00EE1943">
      <w:pPr>
        <w:spacing w:line="360" w:lineRule="auto"/>
        <w:ind w:firstLineChars="200" w:firstLine="480"/>
        <w:jc w:val="both"/>
        <w:rPr>
          <w:bCs/>
        </w:rPr>
      </w:pPr>
      <w:r>
        <w:rPr>
          <w:bCs/>
        </w:rPr>
        <w:t>3</w:t>
      </w:r>
      <w:r>
        <w:rPr>
          <w:bCs/>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71067" w:rsidRDefault="00EE1943">
      <w:pPr>
        <w:spacing w:line="360" w:lineRule="auto"/>
        <w:ind w:firstLineChars="200" w:firstLine="480"/>
        <w:jc w:val="both"/>
        <w:rPr>
          <w:bCs/>
        </w:rPr>
      </w:pPr>
      <w:r>
        <w:rPr>
          <w:bCs/>
        </w:rPr>
        <w:t>4</w:t>
      </w:r>
      <w:r>
        <w:rPr>
          <w:bCs/>
        </w:rPr>
        <w:t>、基金管理人可在法律法规允许的情况下，调整上述规定申购金额和赎回份额的数量限制。基金管理人必须在调整前依照《信息披露办法》的有关规定在指定媒介上公告。</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shd w:val="clear" w:color="FFFFFF" w:fill="D9D9D9"/>
        </w:rPr>
      </w:pPr>
      <w:r>
        <w:rPr>
          <w:b/>
          <w:bCs/>
        </w:rPr>
        <w:t>六、申购与赎回的价格、费用及其用途</w:t>
      </w:r>
    </w:p>
    <w:p w:rsidR="00871067" w:rsidRDefault="00EE1943">
      <w:pPr>
        <w:spacing w:line="360" w:lineRule="auto"/>
        <w:ind w:firstLineChars="200" w:firstLine="480"/>
        <w:jc w:val="both"/>
      </w:pPr>
      <w:r>
        <w:t>1</w:t>
      </w:r>
      <w:r>
        <w:t>、基金份额的申购费用</w:t>
      </w:r>
    </w:p>
    <w:p w:rsidR="00871067" w:rsidRDefault="00EE1943">
      <w:pPr>
        <w:spacing w:line="360" w:lineRule="auto"/>
        <w:ind w:firstLineChars="200" w:firstLine="480"/>
        <w:rPr>
          <w:bCs/>
        </w:rPr>
      </w:pPr>
      <w:r>
        <w:rPr>
          <w:bCs/>
        </w:rPr>
        <w:t>（</w:t>
      </w:r>
      <w:r>
        <w:rPr>
          <w:bCs/>
        </w:rPr>
        <w:t>1</w:t>
      </w:r>
      <w:r>
        <w:rPr>
          <w:bCs/>
        </w:rPr>
        <w:t>）</w:t>
      </w:r>
      <w:r>
        <w:rPr>
          <w:bCs/>
        </w:rPr>
        <w:t>A</w:t>
      </w:r>
      <w:r>
        <w:rPr>
          <w:bCs/>
        </w:rPr>
        <w:t>类基金份额的申购费用</w:t>
      </w:r>
    </w:p>
    <w:p w:rsidR="00871067" w:rsidRDefault="00EE1943">
      <w:pPr>
        <w:spacing w:line="360" w:lineRule="auto"/>
        <w:ind w:firstLineChars="200" w:firstLine="480"/>
        <w:rPr>
          <w:bCs/>
        </w:rPr>
      </w:pPr>
      <w:r>
        <w:rPr>
          <w:bCs/>
        </w:rPr>
        <w:lastRenderedPageBreak/>
        <w:t>投资者申购</w:t>
      </w:r>
      <w:r>
        <w:rPr>
          <w:bCs/>
        </w:rPr>
        <w:t>A</w:t>
      </w:r>
      <w:r>
        <w:rPr>
          <w:bCs/>
        </w:rPr>
        <w:t>类基金份额时，需交纳申购费用。投资者在一天之内如有多笔申购，适用费率按单笔</w:t>
      </w:r>
      <w:r>
        <w:rPr>
          <w:bCs/>
        </w:rPr>
        <w:t>A</w:t>
      </w:r>
      <w:r>
        <w:rPr>
          <w:bCs/>
        </w:rPr>
        <w:t>类基金份额的申购申请分别计算。</w:t>
      </w:r>
    </w:p>
    <w:p w:rsidR="00871067" w:rsidRDefault="00EE1943">
      <w:pPr>
        <w:spacing w:line="360" w:lineRule="auto"/>
        <w:ind w:firstLineChars="200" w:firstLine="480"/>
        <w:jc w:val="both"/>
        <w:rPr>
          <w:bCs/>
        </w:rPr>
      </w:pPr>
      <w:r>
        <w:t>投资者申购本基金</w:t>
      </w:r>
      <w:r>
        <w:rPr>
          <w:bCs/>
        </w:rPr>
        <w:t>A</w:t>
      </w:r>
      <w:r>
        <w:t>类基金份额的申购费率如下：</w:t>
      </w:r>
    </w:p>
    <w:tbl>
      <w:tblPr>
        <w:tblW w:w="5744" w:type="dxa"/>
        <w:jc w:val="center"/>
        <w:tblLayout w:type="fixed"/>
        <w:tblCellMar>
          <w:left w:w="0" w:type="dxa"/>
          <w:right w:w="0" w:type="dxa"/>
        </w:tblCellMar>
        <w:tblLook w:val="04A0"/>
      </w:tblPr>
      <w:tblGrid>
        <w:gridCol w:w="2972"/>
        <w:gridCol w:w="2772"/>
      </w:tblGrid>
      <w:tr w:rsidR="0087106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color w:val="000000"/>
              </w:rPr>
              <w:t>金额（</w:t>
            </w:r>
            <w:r>
              <w:rPr>
                <w:color w:val="000000"/>
              </w:rPr>
              <w:t>M</w:t>
            </w:r>
            <w:r>
              <w:rPr>
                <w:color w:val="000000"/>
              </w:rPr>
              <w:t>）</w:t>
            </w:r>
          </w:p>
        </w:tc>
        <w:tc>
          <w:tcPr>
            <w:tcW w:w="27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color w:val="000000"/>
              </w:rPr>
              <w:t>申购费率</w:t>
            </w:r>
          </w:p>
        </w:tc>
      </w:tr>
      <w:tr w:rsidR="0087106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M&lt;100</w:t>
            </w:r>
            <w:r>
              <w:rPr>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0.80%</w:t>
            </w:r>
          </w:p>
        </w:tc>
      </w:tr>
      <w:tr w:rsidR="0087106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100</w:t>
            </w:r>
            <w:r>
              <w:rPr>
                <w:szCs w:val="21"/>
              </w:rPr>
              <w:t>万元</w:t>
            </w:r>
            <w:r>
              <w:rPr>
                <w:szCs w:val="21"/>
              </w:rPr>
              <w:t>≤ M &lt; 200</w:t>
            </w:r>
            <w:r>
              <w:rPr>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0.50%</w:t>
            </w:r>
          </w:p>
        </w:tc>
      </w:tr>
      <w:tr w:rsidR="0087106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200</w:t>
            </w:r>
            <w:r>
              <w:rPr>
                <w:szCs w:val="21"/>
              </w:rPr>
              <w:t>万元</w:t>
            </w:r>
            <w:r>
              <w:rPr>
                <w:szCs w:val="21"/>
              </w:rPr>
              <w:t>≤ M &lt; 500</w:t>
            </w:r>
            <w:r>
              <w:rPr>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0.30%</w:t>
            </w:r>
          </w:p>
        </w:tc>
      </w:tr>
      <w:tr w:rsidR="00871067">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M≥500</w:t>
            </w:r>
            <w:r>
              <w:rPr>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871067" w:rsidRDefault="00EE1943">
            <w:pPr>
              <w:keepNext/>
              <w:keepLines/>
              <w:widowControl w:val="0"/>
              <w:autoSpaceDE w:val="0"/>
              <w:autoSpaceDN w:val="0"/>
              <w:adjustRightInd w:val="0"/>
              <w:ind w:left="15"/>
              <w:jc w:val="center"/>
              <w:rPr>
                <w:color w:val="000000"/>
              </w:rPr>
            </w:pPr>
            <w:r>
              <w:rPr>
                <w:szCs w:val="21"/>
              </w:rPr>
              <w:t>1000</w:t>
            </w:r>
            <w:r>
              <w:rPr>
                <w:szCs w:val="21"/>
              </w:rPr>
              <w:t>元</w:t>
            </w:r>
            <w:r>
              <w:rPr>
                <w:szCs w:val="21"/>
              </w:rPr>
              <w:t>/</w:t>
            </w:r>
            <w:r>
              <w:rPr>
                <w:szCs w:val="21"/>
              </w:rPr>
              <w:t>笔</w:t>
            </w:r>
          </w:p>
        </w:tc>
      </w:tr>
    </w:tbl>
    <w:p w:rsidR="00871067" w:rsidRDefault="00EE1943">
      <w:pPr>
        <w:widowControl w:val="0"/>
        <w:autoSpaceDE w:val="0"/>
        <w:autoSpaceDN w:val="0"/>
        <w:adjustRightInd w:val="0"/>
        <w:spacing w:line="360" w:lineRule="auto"/>
        <w:ind w:firstLineChars="200" w:firstLine="480"/>
        <w:jc w:val="both"/>
        <w:rPr>
          <w:color w:val="000000"/>
        </w:rPr>
      </w:pPr>
      <w:r>
        <w:rPr>
          <w:color w:val="000000"/>
        </w:rPr>
        <w:t>（</w:t>
      </w:r>
      <w:r>
        <w:rPr>
          <w:color w:val="000000"/>
        </w:rPr>
        <w:t>2</w:t>
      </w:r>
      <w:r>
        <w:rPr>
          <w:color w:val="000000"/>
        </w:rPr>
        <w:t>）</w:t>
      </w:r>
      <w:r>
        <w:rPr>
          <w:color w:val="000000"/>
        </w:rPr>
        <w:t>C</w:t>
      </w:r>
      <w:r>
        <w:rPr>
          <w:color w:val="000000"/>
        </w:rPr>
        <w:t>类基金份额的申购费用</w:t>
      </w:r>
    </w:p>
    <w:p w:rsidR="00871067" w:rsidRDefault="00EE1943">
      <w:pPr>
        <w:spacing w:line="360" w:lineRule="auto"/>
        <w:ind w:firstLineChars="200" w:firstLine="480"/>
        <w:jc w:val="both"/>
      </w:pPr>
      <w:r>
        <w:t>本基金</w:t>
      </w:r>
      <w:r>
        <w:t xml:space="preserve">C </w:t>
      </w:r>
      <w:r>
        <w:t>类基金份额不收取申购费，收取销售服务费。</w:t>
      </w:r>
    </w:p>
    <w:p w:rsidR="00871067" w:rsidRDefault="00EE1943">
      <w:pPr>
        <w:spacing w:line="360" w:lineRule="auto"/>
        <w:ind w:firstLineChars="200" w:firstLine="480"/>
        <w:jc w:val="both"/>
      </w:pPr>
      <w:r>
        <w:t>（</w:t>
      </w:r>
      <w:r>
        <w:t>3</w:t>
      </w:r>
      <w:r>
        <w:t>）本基金</w:t>
      </w:r>
      <w:r>
        <w:t>A</w:t>
      </w:r>
      <w:r>
        <w:t>类基金份额的申购费用由申购人承担，主要用于本基金的市场推广、销售、注册登记等各项费用，不列入基金财产。</w:t>
      </w:r>
    </w:p>
    <w:p w:rsidR="00871067" w:rsidRDefault="00EE1943">
      <w:pPr>
        <w:spacing w:line="360" w:lineRule="auto"/>
        <w:ind w:firstLineChars="200" w:firstLine="480"/>
        <w:jc w:val="both"/>
      </w:pPr>
      <w:r>
        <w:t>2</w:t>
      </w:r>
      <w:r>
        <w:t>、基金份额的赎回费用</w:t>
      </w:r>
    </w:p>
    <w:p w:rsidR="00871067" w:rsidRDefault="00EE1943">
      <w:pPr>
        <w:spacing w:line="360" w:lineRule="auto"/>
        <w:ind w:firstLineChars="200" w:firstLine="480"/>
        <w:jc w:val="both"/>
        <w:rPr>
          <w:bCs/>
        </w:rPr>
      </w:pPr>
      <w:r>
        <w:rPr>
          <w:bCs/>
        </w:rPr>
        <w:t>本基金的赎回费用由基金份额持有人承担，在基金份额持有人赎回基金份额时收取。对于持续持有期少于</w:t>
      </w:r>
      <w:r>
        <w:rPr>
          <w:bCs/>
        </w:rPr>
        <w:t>7</w:t>
      </w:r>
      <w:r>
        <w:rPr>
          <w:bCs/>
        </w:rPr>
        <w:t>日的投资者收取的赎回费将全额计入基金财产，其余赎回费</w:t>
      </w:r>
      <w:r>
        <w:rPr>
          <w:rFonts w:hint="eastAsia"/>
          <w:bCs/>
        </w:rPr>
        <w:t>不少于</w:t>
      </w:r>
      <w:r>
        <w:rPr>
          <w:bCs/>
        </w:rPr>
        <w:t>25%</w:t>
      </w:r>
      <w:r>
        <w:rPr>
          <w:bCs/>
        </w:rPr>
        <w:t>计入基金财产。</w:t>
      </w:r>
    </w:p>
    <w:p w:rsidR="00871067" w:rsidRDefault="00EE1943">
      <w:pPr>
        <w:spacing w:line="360" w:lineRule="auto"/>
        <w:ind w:firstLineChars="200" w:firstLine="480"/>
        <w:jc w:val="both"/>
        <w:rPr>
          <w:bCs/>
        </w:rPr>
      </w:pPr>
      <w:r>
        <w:rPr>
          <w:bCs/>
        </w:rPr>
        <w:t>本基金的赎回费率按持有时间递减。投资者在一天之内如果有多笔赎回，适用费率按单笔分别计算。具体如下：</w:t>
      </w:r>
    </w:p>
    <w:tbl>
      <w:tblPr>
        <w:tblW w:w="82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85"/>
        <w:gridCol w:w="3085"/>
        <w:gridCol w:w="2123"/>
      </w:tblGrid>
      <w:tr w:rsidR="00871067">
        <w:trPr>
          <w:trHeight w:val="81"/>
          <w:jc w:val="center"/>
        </w:trPr>
        <w:tc>
          <w:tcPr>
            <w:tcW w:w="3085" w:type="dxa"/>
            <w:tcBorders>
              <w:right w:val="single" w:sz="4" w:space="0" w:color="auto"/>
            </w:tcBorders>
          </w:tcPr>
          <w:p w:rsidR="00871067" w:rsidRDefault="00871067">
            <w:pPr>
              <w:keepNext/>
              <w:keepLines/>
              <w:autoSpaceDE w:val="0"/>
              <w:autoSpaceDN w:val="0"/>
              <w:adjustRightInd w:val="0"/>
              <w:ind w:left="15"/>
              <w:jc w:val="center"/>
              <w:rPr>
                <w:b/>
                <w:szCs w:val="21"/>
              </w:rPr>
            </w:pP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持有期限（</w:t>
            </w:r>
            <w:r>
              <w:rPr>
                <w:szCs w:val="21"/>
              </w:rPr>
              <w:t>Y</w:t>
            </w:r>
            <w:r>
              <w:rPr>
                <w:szCs w:val="21"/>
              </w:rPr>
              <w:t>）</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赎回费率</w:t>
            </w:r>
          </w:p>
        </w:tc>
      </w:tr>
      <w:tr w:rsidR="00871067">
        <w:trPr>
          <w:trHeight w:val="81"/>
          <w:jc w:val="center"/>
        </w:trPr>
        <w:tc>
          <w:tcPr>
            <w:tcW w:w="3085" w:type="dxa"/>
            <w:vMerge w:val="restart"/>
            <w:tcBorders>
              <w:right w:val="single" w:sz="4" w:space="0" w:color="auto"/>
            </w:tcBorders>
          </w:tcPr>
          <w:p w:rsidR="00871067" w:rsidRDefault="00EE1943">
            <w:pPr>
              <w:keepNext/>
              <w:keepLines/>
              <w:autoSpaceDE w:val="0"/>
              <w:autoSpaceDN w:val="0"/>
              <w:adjustRightInd w:val="0"/>
              <w:ind w:left="15"/>
              <w:jc w:val="center"/>
              <w:rPr>
                <w:szCs w:val="21"/>
              </w:rPr>
            </w:pPr>
            <w:r>
              <w:rPr>
                <w:szCs w:val="21"/>
              </w:rPr>
              <w:t>A</w:t>
            </w:r>
            <w:r>
              <w:rPr>
                <w:szCs w:val="21"/>
              </w:rPr>
              <w:t>类基金份额</w:t>
            </w: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Y</w:t>
            </w:r>
            <w:r>
              <w:rPr>
                <w:szCs w:val="21"/>
              </w:rPr>
              <w:t>＜</w:t>
            </w:r>
            <w:r>
              <w:rPr>
                <w:szCs w:val="21"/>
              </w:rPr>
              <w:t>7</w:t>
            </w:r>
            <w:r>
              <w:rPr>
                <w:szCs w:val="21"/>
              </w:rPr>
              <w:t>天</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1.50%</w:t>
            </w:r>
          </w:p>
        </w:tc>
      </w:tr>
      <w:tr w:rsidR="00871067">
        <w:trPr>
          <w:trHeight w:val="81"/>
          <w:jc w:val="center"/>
        </w:trPr>
        <w:tc>
          <w:tcPr>
            <w:tcW w:w="3085" w:type="dxa"/>
            <w:vMerge/>
            <w:tcBorders>
              <w:right w:val="single" w:sz="4" w:space="0" w:color="auto"/>
            </w:tcBorders>
          </w:tcPr>
          <w:p w:rsidR="00871067" w:rsidRDefault="00871067">
            <w:pPr>
              <w:keepNext/>
              <w:keepLines/>
              <w:autoSpaceDE w:val="0"/>
              <w:autoSpaceDN w:val="0"/>
              <w:adjustRightInd w:val="0"/>
              <w:ind w:left="15"/>
              <w:jc w:val="center"/>
              <w:rPr>
                <w:szCs w:val="21"/>
              </w:rPr>
            </w:pP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7</w:t>
            </w:r>
            <w:r>
              <w:rPr>
                <w:szCs w:val="21"/>
              </w:rPr>
              <w:t>天</w:t>
            </w:r>
            <w:r>
              <w:rPr>
                <w:szCs w:val="21"/>
              </w:rPr>
              <w:t>≤Y&lt;30</w:t>
            </w:r>
            <w:r>
              <w:rPr>
                <w:szCs w:val="21"/>
              </w:rPr>
              <w:t>天</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0.05%</w:t>
            </w:r>
          </w:p>
        </w:tc>
      </w:tr>
      <w:tr w:rsidR="00871067">
        <w:trPr>
          <w:trHeight w:val="81"/>
          <w:jc w:val="center"/>
        </w:trPr>
        <w:tc>
          <w:tcPr>
            <w:tcW w:w="3085" w:type="dxa"/>
            <w:vMerge/>
            <w:tcBorders>
              <w:right w:val="single" w:sz="4" w:space="0" w:color="auto"/>
            </w:tcBorders>
          </w:tcPr>
          <w:p w:rsidR="00871067" w:rsidRDefault="00871067">
            <w:pPr>
              <w:keepNext/>
              <w:keepLines/>
              <w:autoSpaceDE w:val="0"/>
              <w:autoSpaceDN w:val="0"/>
              <w:adjustRightInd w:val="0"/>
              <w:ind w:left="15"/>
              <w:jc w:val="center"/>
              <w:rPr>
                <w:szCs w:val="21"/>
              </w:rPr>
            </w:pP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Y≥30</w:t>
            </w:r>
            <w:r>
              <w:rPr>
                <w:szCs w:val="21"/>
              </w:rPr>
              <w:t>天</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0</w:t>
            </w:r>
          </w:p>
        </w:tc>
      </w:tr>
      <w:tr w:rsidR="00871067">
        <w:trPr>
          <w:trHeight w:val="81"/>
          <w:jc w:val="center"/>
        </w:trPr>
        <w:tc>
          <w:tcPr>
            <w:tcW w:w="3085" w:type="dxa"/>
            <w:vMerge w:val="restart"/>
            <w:tcBorders>
              <w:right w:val="single" w:sz="4" w:space="0" w:color="auto"/>
            </w:tcBorders>
          </w:tcPr>
          <w:p w:rsidR="00871067" w:rsidRDefault="00EE1943">
            <w:pPr>
              <w:keepNext/>
              <w:keepLines/>
              <w:autoSpaceDE w:val="0"/>
              <w:autoSpaceDN w:val="0"/>
              <w:adjustRightInd w:val="0"/>
              <w:ind w:left="15"/>
              <w:jc w:val="center"/>
              <w:rPr>
                <w:szCs w:val="21"/>
              </w:rPr>
            </w:pPr>
            <w:r>
              <w:rPr>
                <w:szCs w:val="21"/>
              </w:rPr>
              <w:t>C</w:t>
            </w:r>
            <w:r>
              <w:rPr>
                <w:szCs w:val="21"/>
              </w:rPr>
              <w:t>类基金份额</w:t>
            </w: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Y</w:t>
            </w:r>
            <w:r>
              <w:rPr>
                <w:szCs w:val="21"/>
              </w:rPr>
              <w:t>＜</w:t>
            </w:r>
            <w:r>
              <w:rPr>
                <w:szCs w:val="21"/>
              </w:rPr>
              <w:t>7</w:t>
            </w:r>
            <w:r>
              <w:rPr>
                <w:szCs w:val="21"/>
              </w:rPr>
              <w:t>天</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1.50%</w:t>
            </w:r>
          </w:p>
        </w:tc>
      </w:tr>
      <w:tr w:rsidR="00871067">
        <w:trPr>
          <w:trHeight w:val="81"/>
          <w:jc w:val="center"/>
        </w:trPr>
        <w:tc>
          <w:tcPr>
            <w:tcW w:w="3085" w:type="dxa"/>
            <w:vMerge/>
            <w:tcBorders>
              <w:right w:val="single" w:sz="4" w:space="0" w:color="auto"/>
            </w:tcBorders>
          </w:tcPr>
          <w:p w:rsidR="00871067" w:rsidRDefault="00871067">
            <w:pPr>
              <w:keepNext/>
              <w:keepLines/>
              <w:autoSpaceDE w:val="0"/>
              <w:autoSpaceDN w:val="0"/>
              <w:adjustRightInd w:val="0"/>
              <w:ind w:left="15"/>
              <w:jc w:val="center"/>
              <w:rPr>
                <w:szCs w:val="21"/>
              </w:rPr>
            </w:pPr>
          </w:p>
        </w:tc>
        <w:tc>
          <w:tcPr>
            <w:tcW w:w="3085" w:type="dxa"/>
            <w:tcBorders>
              <w:right w:val="single" w:sz="4" w:space="0" w:color="auto"/>
            </w:tcBorders>
            <w:vAlign w:val="center"/>
          </w:tcPr>
          <w:p w:rsidR="00871067" w:rsidRDefault="00EE1943">
            <w:pPr>
              <w:keepNext/>
              <w:keepLines/>
              <w:autoSpaceDE w:val="0"/>
              <w:autoSpaceDN w:val="0"/>
              <w:adjustRightInd w:val="0"/>
              <w:ind w:left="15"/>
              <w:jc w:val="center"/>
              <w:rPr>
                <w:szCs w:val="21"/>
              </w:rPr>
            </w:pPr>
            <w:r>
              <w:rPr>
                <w:szCs w:val="21"/>
              </w:rPr>
              <w:t>Y≥</w:t>
            </w:r>
            <w:r>
              <w:rPr>
                <w:rFonts w:hint="eastAsia"/>
                <w:szCs w:val="21"/>
              </w:rPr>
              <w:t>7</w:t>
            </w:r>
            <w:r>
              <w:rPr>
                <w:szCs w:val="21"/>
              </w:rPr>
              <w:t>天</w:t>
            </w:r>
          </w:p>
        </w:tc>
        <w:tc>
          <w:tcPr>
            <w:tcW w:w="2123" w:type="dxa"/>
            <w:tcBorders>
              <w:left w:val="single" w:sz="4" w:space="0" w:color="auto"/>
              <w:right w:val="single" w:sz="4" w:space="0" w:color="auto"/>
            </w:tcBorders>
            <w:vAlign w:val="center"/>
          </w:tcPr>
          <w:p w:rsidR="00871067" w:rsidRDefault="00EE1943">
            <w:pPr>
              <w:keepNext/>
              <w:keepLines/>
              <w:autoSpaceDE w:val="0"/>
              <w:autoSpaceDN w:val="0"/>
              <w:adjustRightInd w:val="0"/>
              <w:jc w:val="center"/>
              <w:rPr>
                <w:szCs w:val="21"/>
              </w:rPr>
            </w:pPr>
            <w:r>
              <w:rPr>
                <w:szCs w:val="21"/>
              </w:rPr>
              <w:t>0</w:t>
            </w:r>
          </w:p>
        </w:tc>
      </w:tr>
    </w:tbl>
    <w:p w:rsidR="00871067" w:rsidRDefault="00EE1943">
      <w:pPr>
        <w:spacing w:line="360" w:lineRule="auto"/>
        <w:ind w:firstLineChars="200" w:firstLine="480"/>
        <w:jc w:val="both"/>
      </w:pPr>
      <w:r>
        <w:rPr>
          <w:rFonts w:hint="eastAsia"/>
        </w:rPr>
        <w:t>注：赎回份额持有时间的计算，以该份额自登记机构确认之日开始计算。</w:t>
      </w:r>
      <w:r>
        <w:rPr>
          <w:rFonts w:hint="eastAsia"/>
        </w:rPr>
        <w:t xml:space="preserve">  </w:t>
      </w:r>
    </w:p>
    <w:p w:rsidR="00871067" w:rsidRDefault="00EE1943">
      <w:pPr>
        <w:spacing w:line="360" w:lineRule="auto"/>
        <w:ind w:firstLineChars="200" w:firstLine="480"/>
        <w:jc w:val="both"/>
      </w:pPr>
      <w:r>
        <w:t>3</w:t>
      </w:r>
      <w:r>
        <w:t>、基金管理人可以在基金合同约定的范围内调整费率或收费方式，并最迟应于新的费率或收费方式实施日前依照《信息披露办法》的有关规定在指定媒介上公告。</w:t>
      </w:r>
    </w:p>
    <w:p w:rsidR="00871067" w:rsidRDefault="00EE1943">
      <w:pPr>
        <w:spacing w:line="360" w:lineRule="auto"/>
        <w:ind w:firstLineChars="200" w:firstLine="480"/>
        <w:jc w:val="both"/>
      </w:pPr>
      <w:r>
        <w:lastRenderedPageBreak/>
        <w:t>4</w:t>
      </w:r>
      <w:r>
        <w:t>、基金管理人可以在不违反法律法规规定及基金合同约定的情形下</w:t>
      </w:r>
      <w:r>
        <w:rPr>
          <w:rFonts w:hint="eastAsia"/>
          <w:bCs/>
        </w:rPr>
        <w:t>，且对份额持有人利益无实质性不利影响的前提下，</w:t>
      </w:r>
      <w:r>
        <w:t>根据市场情况制定基金促销计划，定期或不定期地开展基金促销活动。在基金促销活动期间，按相关监管部门要求履行必要手续后，基金管理人可以适当调低基金销售费率。</w:t>
      </w:r>
    </w:p>
    <w:p w:rsidR="00871067" w:rsidRDefault="00EE1943">
      <w:pPr>
        <w:spacing w:line="360" w:lineRule="auto"/>
        <w:ind w:firstLineChars="200" w:firstLine="480"/>
        <w:jc w:val="both"/>
      </w:pPr>
      <w:r>
        <w:t>5</w:t>
      </w:r>
      <w:r>
        <w:t>、当发生大额申购或赎回情形时，基金管理人可以采用摆动定价机制，以确保基金估值的公平性。</w:t>
      </w:r>
      <w:r>
        <w:t xml:space="preserve"> </w:t>
      </w:r>
      <w:r>
        <w:t>具体处理原则与操作规范遵循相关法律法规以及监管部门、自律规则的规定。</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七、申购份额与赎回金额的计算</w:t>
      </w:r>
    </w:p>
    <w:p w:rsidR="00871067" w:rsidRDefault="00EE1943">
      <w:pPr>
        <w:spacing w:line="360" w:lineRule="auto"/>
        <w:ind w:firstLineChars="200" w:firstLine="480"/>
        <w:jc w:val="both"/>
      </w:pPr>
      <w:r>
        <w:t>1</w:t>
      </w:r>
      <w:r>
        <w:t>、申购份额计算</w:t>
      </w:r>
      <w:r>
        <w:t xml:space="preserve"> </w:t>
      </w:r>
    </w:p>
    <w:p w:rsidR="00871067" w:rsidRDefault="00EE1943">
      <w:pPr>
        <w:spacing w:line="360" w:lineRule="auto"/>
        <w:ind w:firstLineChars="200" w:firstLine="480"/>
        <w:jc w:val="both"/>
      </w:pPr>
      <w:r>
        <w:t>本基金</w:t>
      </w:r>
      <w:r>
        <w:rPr>
          <w:bCs/>
        </w:rPr>
        <w:t>申购的有效份额为净申购金额除以当日的该类基金份额净值，有效份额单位为份，上述计算结果均按四舍五入方法，保留到小数点后</w:t>
      </w:r>
      <w:r>
        <w:rPr>
          <w:bCs/>
        </w:rPr>
        <w:t>2</w:t>
      </w:r>
      <w:r>
        <w:rPr>
          <w:bCs/>
        </w:rPr>
        <w:t>位，由此产生的收益或损失由基金财产承担。</w:t>
      </w:r>
    </w:p>
    <w:p w:rsidR="00871067" w:rsidRDefault="00EE1943">
      <w:pPr>
        <w:spacing w:line="360" w:lineRule="auto"/>
        <w:ind w:firstLineChars="200" w:firstLine="480"/>
        <w:jc w:val="both"/>
      </w:pPr>
      <w:r>
        <w:t>（</w:t>
      </w:r>
      <w:r>
        <w:t>1</w:t>
      </w:r>
      <w:r>
        <w:t>）</w:t>
      </w:r>
      <w:r>
        <w:t xml:space="preserve">A </w:t>
      </w:r>
      <w:r>
        <w:t>类基金份额的申购份额计算</w:t>
      </w:r>
    </w:p>
    <w:p w:rsidR="00871067" w:rsidRDefault="00EE1943">
      <w:pPr>
        <w:spacing w:line="360" w:lineRule="auto"/>
        <w:ind w:firstLineChars="200" w:firstLine="480"/>
        <w:jc w:val="both"/>
      </w:pPr>
      <w:r>
        <w:t>当申购费用适用比例费率时：</w:t>
      </w:r>
    </w:p>
    <w:p w:rsidR="00871067" w:rsidRDefault="00EE1943">
      <w:pPr>
        <w:spacing w:line="360" w:lineRule="auto"/>
        <w:ind w:firstLineChars="200" w:firstLine="480"/>
        <w:jc w:val="both"/>
      </w:pPr>
      <w:r>
        <w:t>净申购金额＝申购金额</w:t>
      </w:r>
      <w:r>
        <w:t>/</w:t>
      </w:r>
      <w:r>
        <w:t>（</w:t>
      </w:r>
      <w:r>
        <w:t>1</w:t>
      </w:r>
      <w:r>
        <w:t>＋申购费率）；</w:t>
      </w:r>
      <w:r>
        <w:t xml:space="preserve"> </w:t>
      </w:r>
    </w:p>
    <w:p w:rsidR="00871067" w:rsidRDefault="00EE1943">
      <w:pPr>
        <w:spacing w:line="360" w:lineRule="auto"/>
        <w:ind w:firstLineChars="200" w:firstLine="480"/>
        <w:jc w:val="both"/>
      </w:pPr>
      <w:r>
        <w:t>申购费用＝申购金额</w:t>
      </w:r>
      <w:r>
        <w:t>-</w:t>
      </w:r>
      <w:r>
        <w:t>净申购金额；</w:t>
      </w:r>
    </w:p>
    <w:p w:rsidR="00871067" w:rsidRDefault="00EE1943">
      <w:pPr>
        <w:spacing w:line="360" w:lineRule="auto"/>
        <w:ind w:firstLineChars="200" w:firstLine="480"/>
        <w:jc w:val="both"/>
      </w:pPr>
      <w:r>
        <w:t>申购份额＝净申购金额</w:t>
      </w:r>
      <w:r>
        <w:t>/</w:t>
      </w:r>
      <w:r>
        <w:t>申购当日</w:t>
      </w:r>
      <w:r>
        <w:t>A</w:t>
      </w:r>
      <w:r>
        <w:t>类基金份额净值。</w:t>
      </w:r>
    </w:p>
    <w:p w:rsidR="00871067" w:rsidRDefault="00EE1943">
      <w:pPr>
        <w:spacing w:line="360" w:lineRule="auto"/>
        <w:ind w:firstLineChars="200" w:firstLine="480"/>
        <w:jc w:val="both"/>
      </w:pPr>
      <w:r>
        <w:t>当申购费用适用固定金额时：</w:t>
      </w:r>
    </w:p>
    <w:p w:rsidR="00871067" w:rsidRDefault="00EE1943">
      <w:pPr>
        <w:spacing w:line="360" w:lineRule="auto"/>
        <w:ind w:firstLineChars="200" w:firstLine="480"/>
        <w:jc w:val="both"/>
      </w:pPr>
      <w:r>
        <w:t>申购费用＝固定金额；</w:t>
      </w:r>
    </w:p>
    <w:p w:rsidR="00871067" w:rsidRDefault="00EE1943">
      <w:pPr>
        <w:spacing w:line="360" w:lineRule="auto"/>
        <w:ind w:firstLineChars="200" w:firstLine="480"/>
        <w:jc w:val="both"/>
      </w:pPr>
      <w:r>
        <w:t>净申购金额＝申购金额</w:t>
      </w:r>
      <w:r>
        <w:t>-</w:t>
      </w:r>
      <w:r>
        <w:t>申购费用；</w:t>
      </w:r>
    </w:p>
    <w:p w:rsidR="00871067" w:rsidRDefault="00EE1943">
      <w:pPr>
        <w:spacing w:line="360" w:lineRule="auto"/>
        <w:ind w:firstLineChars="200" w:firstLine="480"/>
        <w:jc w:val="both"/>
      </w:pPr>
      <w:r>
        <w:t>申购份额＝净申购金额</w:t>
      </w:r>
      <w:r>
        <w:t>/</w:t>
      </w:r>
      <w:r>
        <w:t>申购当日</w:t>
      </w:r>
      <w:r>
        <w:t>A</w:t>
      </w:r>
      <w:r>
        <w:t>类基金份额净值。</w:t>
      </w:r>
    </w:p>
    <w:p w:rsidR="00871067" w:rsidRDefault="00EE1943">
      <w:pPr>
        <w:spacing w:line="360" w:lineRule="auto"/>
        <w:ind w:firstLineChars="200" w:firstLine="480"/>
        <w:jc w:val="both"/>
      </w:pPr>
      <w:r>
        <w:t>例三：某投资者投资</w:t>
      </w:r>
      <w:r>
        <w:t>10</w:t>
      </w:r>
      <w:r>
        <w:t>万元申购</w:t>
      </w:r>
      <w:r>
        <w:t xml:space="preserve">A </w:t>
      </w:r>
      <w:r>
        <w:t>类基金份额，假设申购当日</w:t>
      </w:r>
      <w:r>
        <w:t xml:space="preserve">A </w:t>
      </w:r>
      <w:r>
        <w:t>类基金份额净值为</w:t>
      </w:r>
      <w:r>
        <w:t xml:space="preserve">1.0400 </w:t>
      </w:r>
      <w:r>
        <w:t>元，申购费率为</w:t>
      </w:r>
      <w:r>
        <w:t>0.80%</w:t>
      </w:r>
      <w:r>
        <w:t>，则其可得到的申购份额为：</w:t>
      </w:r>
    </w:p>
    <w:p w:rsidR="00871067" w:rsidRDefault="00EE1943">
      <w:pPr>
        <w:spacing w:line="360" w:lineRule="auto"/>
        <w:ind w:firstLineChars="200" w:firstLine="480"/>
        <w:jc w:val="both"/>
      </w:pPr>
      <w:r>
        <w:t>申购金额＝</w:t>
      </w:r>
      <w:r>
        <w:t xml:space="preserve">100,000.00 </w:t>
      </w:r>
      <w:r>
        <w:t>元</w:t>
      </w:r>
    </w:p>
    <w:p w:rsidR="00871067" w:rsidRDefault="00EE1943">
      <w:pPr>
        <w:spacing w:line="360" w:lineRule="auto"/>
        <w:ind w:firstLineChars="200" w:firstLine="480"/>
        <w:jc w:val="both"/>
      </w:pPr>
      <w:r>
        <w:t>净申购金额</w:t>
      </w:r>
      <w:r>
        <w:t>=100,000.00/</w:t>
      </w:r>
      <w:r>
        <w:t>（</w:t>
      </w:r>
      <w:r>
        <w:t>1+0.80%</w:t>
      </w:r>
      <w:r>
        <w:t>）</w:t>
      </w:r>
      <w:r>
        <w:t>=99,206.35</w:t>
      </w:r>
      <w:r>
        <w:t>元</w:t>
      </w:r>
    </w:p>
    <w:p w:rsidR="00871067" w:rsidRDefault="00EE1943">
      <w:pPr>
        <w:spacing w:line="360" w:lineRule="auto"/>
        <w:ind w:firstLineChars="200" w:firstLine="480"/>
        <w:jc w:val="both"/>
      </w:pPr>
      <w:r>
        <w:lastRenderedPageBreak/>
        <w:t>申购费用</w:t>
      </w:r>
      <w:r>
        <w:t>=100,000.00-99,206.35=793.65</w:t>
      </w:r>
      <w:r>
        <w:t>元</w:t>
      </w:r>
    </w:p>
    <w:p w:rsidR="00871067" w:rsidRDefault="00EE1943">
      <w:pPr>
        <w:spacing w:line="360" w:lineRule="auto"/>
        <w:ind w:firstLineChars="200" w:firstLine="480"/>
        <w:jc w:val="both"/>
      </w:pPr>
      <w:r>
        <w:t>申购份额</w:t>
      </w:r>
      <w:r>
        <w:t>=99,206.35/1.0400=95,390.72</w:t>
      </w:r>
      <w:r>
        <w:t>份</w:t>
      </w:r>
    </w:p>
    <w:p w:rsidR="00871067" w:rsidRDefault="00EE1943">
      <w:pPr>
        <w:spacing w:line="360" w:lineRule="auto"/>
        <w:ind w:firstLineChars="200" w:firstLine="480"/>
        <w:jc w:val="both"/>
      </w:pPr>
      <w:r>
        <w:t>即：投资者投资</w:t>
      </w:r>
      <w:r>
        <w:t>10</w:t>
      </w:r>
      <w:r>
        <w:t>万元申购</w:t>
      </w:r>
      <w:r>
        <w:t xml:space="preserve">A </w:t>
      </w:r>
      <w:r>
        <w:t>类基金份额，假设申购当日</w:t>
      </w:r>
      <w:r>
        <w:t>A</w:t>
      </w:r>
      <w:r>
        <w:t>类基金份额净值为</w:t>
      </w:r>
      <w:r>
        <w:t xml:space="preserve">1.0400 </w:t>
      </w:r>
      <w:r>
        <w:t>元，则可得到</w:t>
      </w:r>
      <w:r>
        <w:t xml:space="preserve">95,390.72 </w:t>
      </w:r>
      <w:r>
        <w:t>份</w:t>
      </w:r>
      <w:r>
        <w:t xml:space="preserve">A </w:t>
      </w:r>
      <w:r>
        <w:t>类基金份额。</w:t>
      </w:r>
    </w:p>
    <w:p w:rsidR="00871067" w:rsidRDefault="00EE1943">
      <w:pPr>
        <w:spacing w:line="360" w:lineRule="auto"/>
        <w:ind w:firstLineChars="200" w:firstLine="480"/>
        <w:jc w:val="both"/>
      </w:pPr>
      <w:r>
        <w:t>（</w:t>
      </w:r>
      <w:r>
        <w:t>2</w:t>
      </w:r>
      <w:r>
        <w:t>）</w:t>
      </w:r>
      <w:r>
        <w:t xml:space="preserve">C </w:t>
      </w:r>
      <w:r>
        <w:t>类基金份额的申购份额计算</w:t>
      </w:r>
    </w:p>
    <w:p w:rsidR="00871067" w:rsidRDefault="00EE1943">
      <w:pPr>
        <w:spacing w:line="360" w:lineRule="auto"/>
        <w:ind w:firstLineChars="200" w:firstLine="480"/>
        <w:jc w:val="both"/>
      </w:pPr>
      <w:r>
        <w:t>净申购金额＝申购金额</w:t>
      </w:r>
    </w:p>
    <w:p w:rsidR="00871067" w:rsidRDefault="00EE1943">
      <w:pPr>
        <w:spacing w:line="360" w:lineRule="auto"/>
        <w:ind w:firstLineChars="200" w:firstLine="480"/>
        <w:jc w:val="both"/>
      </w:pPr>
      <w:r>
        <w:t>申购份额</w:t>
      </w:r>
      <w:r>
        <w:t>=</w:t>
      </w:r>
      <w:r>
        <w:t>净申购金额</w:t>
      </w:r>
      <w:r>
        <w:t>/</w:t>
      </w:r>
      <w:r>
        <w:t>申购当日</w:t>
      </w:r>
      <w:r>
        <w:t>C</w:t>
      </w:r>
      <w:r>
        <w:t>类基金份额净值</w:t>
      </w:r>
    </w:p>
    <w:p w:rsidR="00871067" w:rsidRDefault="00EE1943">
      <w:pPr>
        <w:spacing w:line="360" w:lineRule="auto"/>
        <w:ind w:firstLineChars="200" w:firstLine="480"/>
        <w:jc w:val="both"/>
      </w:pPr>
      <w:r>
        <w:t>例四：某投资者投资</w:t>
      </w:r>
      <w:r>
        <w:t>10</w:t>
      </w:r>
      <w:r>
        <w:t>万元申购</w:t>
      </w:r>
      <w:r>
        <w:t xml:space="preserve">C </w:t>
      </w:r>
      <w:r>
        <w:t>类基金份额，假设申购当日</w:t>
      </w:r>
      <w:r>
        <w:t xml:space="preserve">C </w:t>
      </w:r>
      <w:r>
        <w:t>类基金份额净值为</w:t>
      </w:r>
      <w:r>
        <w:t>1.0400</w:t>
      </w:r>
      <w:r>
        <w:t>元，则其可得到的申购份额为：</w:t>
      </w:r>
    </w:p>
    <w:p w:rsidR="00871067" w:rsidRDefault="00EE1943">
      <w:pPr>
        <w:widowControl w:val="0"/>
        <w:spacing w:line="360" w:lineRule="auto"/>
        <w:ind w:firstLineChars="200" w:firstLine="480"/>
        <w:jc w:val="both"/>
      </w:pPr>
      <w:r>
        <w:t>净申购金额＝</w:t>
      </w:r>
      <w:r>
        <w:t>100,000.00</w:t>
      </w:r>
      <w:r>
        <w:t>元</w:t>
      </w:r>
    </w:p>
    <w:p w:rsidR="00871067" w:rsidRDefault="00EE1943">
      <w:pPr>
        <w:spacing w:line="360" w:lineRule="auto"/>
        <w:ind w:firstLineChars="200" w:firstLine="480"/>
        <w:jc w:val="both"/>
      </w:pPr>
      <w:r>
        <w:t>申购份额＝</w:t>
      </w:r>
      <w:r>
        <w:t xml:space="preserve">100,000/1.0400=96,153.85 </w:t>
      </w:r>
      <w:r>
        <w:t>份</w:t>
      </w:r>
    </w:p>
    <w:p w:rsidR="00871067" w:rsidRDefault="00EE1943">
      <w:pPr>
        <w:spacing w:line="360" w:lineRule="auto"/>
        <w:ind w:firstLineChars="200" w:firstLine="480"/>
        <w:jc w:val="both"/>
      </w:pPr>
      <w:r>
        <w:t>即：投资者投资</w:t>
      </w:r>
      <w:r>
        <w:t>10</w:t>
      </w:r>
      <w:r>
        <w:t>万元申购</w:t>
      </w:r>
      <w:r>
        <w:t xml:space="preserve">C </w:t>
      </w:r>
      <w:r>
        <w:t>类基金份额，假设申购当日</w:t>
      </w:r>
      <w:r>
        <w:t xml:space="preserve">C </w:t>
      </w:r>
      <w:r>
        <w:t>类基金份额净值为</w:t>
      </w:r>
      <w:r>
        <w:t>1.0400</w:t>
      </w:r>
      <w:r>
        <w:t>元，则可得到</w:t>
      </w:r>
      <w:r>
        <w:t xml:space="preserve">96,153.85 </w:t>
      </w:r>
      <w:r>
        <w:t>份</w:t>
      </w:r>
      <w:r>
        <w:t xml:space="preserve">C </w:t>
      </w:r>
      <w:r>
        <w:t>类基金份额。</w:t>
      </w:r>
    </w:p>
    <w:p w:rsidR="00871067" w:rsidRDefault="00EE1943">
      <w:pPr>
        <w:spacing w:line="360" w:lineRule="auto"/>
        <w:ind w:firstLineChars="200" w:firstLine="480"/>
        <w:jc w:val="both"/>
      </w:pPr>
      <w:r>
        <w:t>2</w:t>
      </w:r>
      <w:r>
        <w:t>、赎回金额计算</w:t>
      </w:r>
    </w:p>
    <w:p w:rsidR="00871067" w:rsidRDefault="00EE1943">
      <w:pPr>
        <w:spacing w:line="360" w:lineRule="auto"/>
        <w:ind w:firstLineChars="200" w:firstLine="480"/>
        <w:jc w:val="both"/>
      </w:pPr>
      <w:r>
        <w:t>本基金的</w:t>
      </w:r>
      <w:r>
        <w:rPr>
          <w:bCs/>
        </w:rPr>
        <w:t>赎回金额为按实际确认的有效赎回份额乘以当日该类基金份额净值并扣除相应的费用，赎回金额单位为元。上述计算结果均按四舍五入方法，保留到小数点后</w:t>
      </w:r>
      <w:r>
        <w:rPr>
          <w:bCs/>
        </w:rPr>
        <w:t>2</w:t>
      </w:r>
      <w:r>
        <w:rPr>
          <w:bCs/>
        </w:rPr>
        <w:t>位，由此产生的收益或损失由基金财产承担。</w:t>
      </w:r>
    </w:p>
    <w:p w:rsidR="00871067" w:rsidRDefault="00EE1943">
      <w:pPr>
        <w:spacing w:line="360" w:lineRule="auto"/>
        <w:ind w:firstLineChars="200" w:firstLine="480"/>
        <w:jc w:val="both"/>
      </w:pPr>
      <w:r>
        <w:t>具体的计算方法如下：</w:t>
      </w:r>
    </w:p>
    <w:p w:rsidR="00871067" w:rsidRDefault="00EE1943">
      <w:pPr>
        <w:spacing w:line="360" w:lineRule="auto"/>
        <w:ind w:firstLineChars="200" w:firstLine="480"/>
        <w:jc w:val="both"/>
      </w:pPr>
      <w:r>
        <w:t>赎回总金额＝赎回份额</w:t>
      </w:r>
      <w:r>
        <w:rPr>
          <w:sz w:val="23"/>
          <w:szCs w:val="23"/>
        </w:rPr>
        <w:t>×</w:t>
      </w:r>
      <w:r>
        <w:t>赎回当日该类基金份额净值</w:t>
      </w:r>
    </w:p>
    <w:p w:rsidR="00871067" w:rsidRDefault="00EE1943">
      <w:pPr>
        <w:spacing w:line="360" w:lineRule="auto"/>
        <w:ind w:firstLineChars="200" w:firstLine="480"/>
        <w:jc w:val="both"/>
      </w:pPr>
      <w:r>
        <w:t>赎回费用＝赎回总金额</w:t>
      </w:r>
      <w:r>
        <w:rPr>
          <w:sz w:val="23"/>
          <w:szCs w:val="23"/>
        </w:rPr>
        <w:t>×</w:t>
      </w:r>
      <w:r>
        <w:t>赎回费率</w:t>
      </w:r>
    </w:p>
    <w:p w:rsidR="00871067" w:rsidRDefault="00EE1943">
      <w:pPr>
        <w:spacing w:line="360" w:lineRule="auto"/>
        <w:ind w:firstLineChars="200" w:firstLine="480"/>
        <w:jc w:val="both"/>
      </w:pPr>
      <w:r>
        <w:t>赎回金额＝赎回总金额</w:t>
      </w:r>
      <w:r>
        <w:rPr>
          <w:sz w:val="23"/>
          <w:szCs w:val="23"/>
        </w:rPr>
        <w:t>－</w:t>
      </w:r>
      <w:r>
        <w:t>赎回费用</w:t>
      </w:r>
    </w:p>
    <w:p w:rsidR="00871067" w:rsidRDefault="00EE1943">
      <w:pPr>
        <w:spacing w:line="360" w:lineRule="auto"/>
        <w:ind w:firstLine="420"/>
        <w:jc w:val="both"/>
      </w:pPr>
      <w:r>
        <w:t>例五：某投资者赎回</w:t>
      </w:r>
      <w:r>
        <w:t>10,000</w:t>
      </w:r>
      <w:r>
        <w:t>份</w:t>
      </w:r>
      <w:r>
        <w:t xml:space="preserve">A </w:t>
      </w:r>
      <w:r>
        <w:t>类基金份额，假设持有时间对应赎回费率为</w:t>
      </w:r>
      <w:r>
        <w:t>0.05%</w:t>
      </w:r>
      <w:r>
        <w:t>，假设赎回当日</w:t>
      </w:r>
      <w:r>
        <w:t>A</w:t>
      </w:r>
      <w:r>
        <w:t>类基金份额净值是</w:t>
      </w:r>
      <w:r>
        <w:t>1.2000</w:t>
      </w:r>
      <w:r>
        <w:t>元，则其可得到的赎回金额为：</w:t>
      </w:r>
    </w:p>
    <w:p w:rsidR="00871067" w:rsidRDefault="00EE1943">
      <w:pPr>
        <w:spacing w:line="360" w:lineRule="auto"/>
        <w:ind w:firstLine="420"/>
        <w:jc w:val="both"/>
      </w:pPr>
      <w:r>
        <w:t>赎回总金额＝</w:t>
      </w:r>
      <w:r>
        <w:t>10,000×1.2000</w:t>
      </w:r>
      <w:r>
        <w:t>＝</w:t>
      </w:r>
      <w:r>
        <w:t>12,000.00</w:t>
      </w:r>
      <w:r>
        <w:t>元</w:t>
      </w:r>
    </w:p>
    <w:p w:rsidR="00871067" w:rsidRDefault="00EE1943">
      <w:pPr>
        <w:spacing w:line="360" w:lineRule="auto"/>
        <w:ind w:firstLine="420"/>
        <w:jc w:val="both"/>
      </w:pPr>
      <w:r>
        <w:t>赎回费用＝</w:t>
      </w:r>
      <w:r>
        <w:t>12,000.00×0.05%</w:t>
      </w:r>
      <w:r>
        <w:t>＝</w:t>
      </w:r>
      <w:r>
        <w:t>6.00</w:t>
      </w:r>
      <w:r>
        <w:t>元</w:t>
      </w:r>
    </w:p>
    <w:p w:rsidR="00871067" w:rsidRDefault="00EE1943">
      <w:pPr>
        <w:spacing w:line="360" w:lineRule="auto"/>
        <w:ind w:firstLine="420"/>
        <w:jc w:val="both"/>
      </w:pPr>
      <w:r>
        <w:lastRenderedPageBreak/>
        <w:t>赎回金额＝</w:t>
      </w:r>
      <w:r>
        <w:t>12,000.00</w:t>
      </w:r>
      <w:r>
        <w:t>－</w:t>
      </w:r>
      <w:r>
        <w:t>6.00</w:t>
      </w:r>
      <w:r>
        <w:t>＝</w:t>
      </w:r>
      <w:r>
        <w:t>11,994.00</w:t>
      </w:r>
      <w:r>
        <w:t>元</w:t>
      </w:r>
    </w:p>
    <w:p w:rsidR="00871067" w:rsidRDefault="00EE1943">
      <w:pPr>
        <w:spacing w:line="360" w:lineRule="auto"/>
        <w:ind w:firstLine="420"/>
        <w:jc w:val="both"/>
      </w:pPr>
      <w:r>
        <w:t>即：投资者赎回本基金</w:t>
      </w:r>
      <w:r>
        <w:t>10,000</w:t>
      </w:r>
      <w:r>
        <w:t>份</w:t>
      </w:r>
      <w:r>
        <w:t xml:space="preserve">A </w:t>
      </w:r>
      <w:r>
        <w:t>类基金份额，假设持有时间对应的赎回费率为</w:t>
      </w:r>
      <w:r>
        <w:t>0.05%</w:t>
      </w:r>
      <w:r>
        <w:t>，假设赎回当日</w:t>
      </w:r>
      <w:r>
        <w:t xml:space="preserve">A </w:t>
      </w:r>
      <w:r>
        <w:t>类基金份额净值是</w:t>
      </w:r>
      <w:r>
        <w:t>1.2000</w:t>
      </w:r>
      <w:r>
        <w:t>元，则其可得到的赎回金额为</w:t>
      </w:r>
      <w:r>
        <w:t>11,994.00</w:t>
      </w:r>
      <w:r>
        <w:t>元。</w:t>
      </w:r>
    </w:p>
    <w:p w:rsidR="00871067" w:rsidRDefault="00EE1943">
      <w:pPr>
        <w:spacing w:line="360" w:lineRule="auto"/>
        <w:ind w:firstLine="420"/>
        <w:jc w:val="both"/>
      </w:pPr>
      <w:r>
        <w:t>例六：某投资者赎回持有的</w:t>
      </w:r>
      <w:r>
        <w:t>10,000</w:t>
      </w:r>
      <w:r>
        <w:t>份</w:t>
      </w:r>
      <w:r>
        <w:t>C</w:t>
      </w:r>
      <w:r>
        <w:t>类基金份额，假设持有时间对应的赎回费率为</w:t>
      </w:r>
      <w:r>
        <w:t>0%</w:t>
      </w:r>
      <w:r>
        <w:t>，假设赎回当日</w:t>
      </w:r>
      <w:r>
        <w:t>C</w:t>
      </w:r>
      <w:r>
        <w:t>类基金份额净值是</w:t>
      </w:r>
      <w:r>
        <w:t>1.2000</w:t>
      </w:r>
      <w:r>
        <w:t>元，则其可得到的赎回金额为：</w:t>
      </w:r>
    </w:p>
    <w:p w:rsidR="00871067" w:rsidRDefault="00EE1943">
      <w:pPr>
        <w:spacing w:line="360" w:lineRule="auto"/>
        <w:ind w:firstLine="420"/>
        <w:jc w:val="both"/>
      </w:pPr>
      <w:r>
        <w:t>赎回总金额＝</w:t>
      </w:r>
      <w:r>
        <w:t>10,000×1.2000</w:t>
      </w:r>
      <w:r>
        <w:t>＝</w:t>
      </w:r>
      <w:r>
        <w:t>12,000.00</w:t>
      </w:r>
      <w:r>
        <w:t>元</w:t>
      </w:r>
    </w:p>
    <w:p w:rsidR="00871067" w:rsidRDefault="00EE1943">
      <w:pPr>
        <w:spacing w:line="360" w:lineRule="auto"/>
        <w:ind w:firstLine="420"/>
        <w:jc w:val="both"/>
      </w:pPr>
      <w:r>
        <w:t>赎回费用＝</w:t>
      </w:r>
      <w:r>
        <w:t>12,000.00×0%</w:t>
      </w:r>
      <w:r>
        <w:t>＝</w:t>
      </w:r>
      <w:r>
        <w:t>0</w:t>
      </w:r>
      <w:r>
        <w:t>元</w:t>
      </w:r>
    </w:p>
    <w:p w:rsidR="00871067" w:rsidRDefault="00EE1943">
      <w:pPr>
        <w:spacing w:line="360" w:lineRule="auto"/>
        <w:ind w:firstLine="420"/>
        <w:jc w:val="both"/>
      </w:pPr>
      <w:r>
        <w:t>赎回金额＝</w:t>
      </w:r>
      <w:r>
        <w:t>12,000.00</w:t>
      </w:r>
      <w:r>
        <w:t>－</w:t>
      </w:r>
      <w:r>
        <w:t>0</w:t>
      </w:r>
      <w:r>
        <w:t>＝</w:t>
      </w:r>
      <w:r>
        <w:t>12,000.00</w:t>
      </w:r>
      <w:r>
        <w:t>元</w:t>
      </w:r>
    </w:p>
    <w:p w:rsidR="00871067" w:rsidRDefault="00EE1943">
      <w:pPr>
        <w:spacing w:line="360" w:lineRule="auto"/>
        <w:ind w:firstLine="420"/>
        <w:jc w:val="both"/>
      </w:pPr>
      <w:r>
        <w:t>即：投资者赎回本基金</w:t>
      </w:r>
      <w:r>
        <w:t>10,000</w:t>
      </w:r>
      <w:r>
        <w:t>份</w:t>
      </w:r>
      <w:r>
        <w:t>C</w:t>
      </w:r>
      <w:r>
        <w:t>类基金份额，假设持有时间对应的赎回费率为</w:t>
      </w:r>
      <w:r>
        <w:t>0%</w:t>
      </w:r>
      <w:r>
        <w:t>，假设赎回当日</w:t>
      </w:r>
      <w:r>
        <w:t>C</w:t>
      </w:r>
      <w:r>
        <w:t>类基金份额净值是</w:t>
      </w:r>
      <w:r>
        <w:t>1.2000</w:t>
      </w:r>
      <w:r>
        <w:t>元，则其可得到的赎回金额为</w:t>
      </w:r>
      <w:r>
        <w:t>12,000.00</w:t>
      </w:r>
      <w:r>
        <w:t>元。</w:t>
      </w:r>
    </w:p>
    <w:p w:rsidR="00871067" w:rsidRDefault="00EE1943">
      <w:pPr>
        <w:spacing w:line="360" w:lineRule="auto"/>
        <w:ind w:firstLineChars="200" w:firstLine="480"/>
        <w:jc w:val="both"/>
      </w:pPr>
      <w:r>
        <w:t>3</w:t>
      </w:r>
      <w:r>
        <w:t>、基金份额净值的计算</w:t>
      </w:r>
    </w:p>
    <w:p w:rsidR="00871067" w:rsidRDefault="00EE1943">
      <w:pPr>
        <w:spacing w:line="360" w:lineRule="auto"/>
        <w:ind w:firstLineChars="200" w:firstLine="480"/>
        <w:jc w:val="both"/>
        <w:rPr>
          <w:shd w:val="pct10" w:color="auto" w:fill="FFFFFF"/>
        </w:rPr>
      </w:pPr>
      <w:r>
        <w:rPr>
          <w:bCs/>
        </w:rPr>
        <w:t>本基金</w:t>
      </w:r>
      <w:r>
        <w:rPr>
          <w:bCs/>
        </w:rPr>
        <w:t>A</w:t>
      </w:r>
      <w:r>
        <w:rPr>
          <w:bCs/>
        </w:rPr>
        <w:t>类基金份额和</w:t>
      </w:r>
      <w:r>
        <w:rPr>
          <w:bCs/>
        </w:rPr>
        <w:t>C</w:t>
      </w:r>
      <w:r>
        <w:rPr>
          <w:bCs/>
        </w:rPr>
        <w:t>类基金份额分别设置代码，分别计算和公告各类基金份额净值和各类基金份额累计净值。</w:t>
      </w:r>
      <w:r>
        <w:rPr>
          <w:bCs/>
        </w:rPr>
        <w:t>T</w:t>
      </w:r>
      <w:r>
        <w:rPr>
          <w:bCs/>
        </w:rPr>
        <w:t>日的各类基金份额净值在当天收市后计算，并在</w:t>
      </w:r>
      <w:r>
        <w:rPr>
          <w:bCs/>
        </w:rPr>
        <w:t>T+1</w:t>
      </w:r>
      <w:r>
        <w:rPr>
          <w:bCs/>
        </w:rPr>
        <w:t>日内公告。遇特殊情况，经中国证监会同意，可以适当延迟计算或公告。</w:t>
      </w:r>
      <w:r>
        <w:t>本基金各类基金份额净值的计算，保留到小数点后</w:t>
      </w:r>
      <w:r>
        <w:t>4</w:t>
      </w:r>
      <w:r>
        <w:t>位，小数点后第</w:t>
      </w:r>
      <w:r>
        <w:t>5</w:t>
      </w:r>
      <w:r>
        <w:t>位四舍五入，由此产生的收益或损失由基金财产承担。具体计算公式为：</w:t>
      </w:r>
    </w:p>
    <w:p w:rsidR="00871067" w:rsidRDefault="00EE1943">
      <w:pPr>
        <w:spacing w:line="360" w:lineRule="auto"/>
        <w:ind w:firstLineChars="200" w:firstLine="480"/>
        <w:jc w:val="both"/>
      </w:pPr>
      <w:r>
        <w:t>计算日基金份额净值＝计算日各类基金份额的基金资产净值</w:t>
      </w:r>
      <w:r>
        <w:t>/</w:t>
      </w:r>
      <w:r>
        <w:t>计算日各类基金份额的余额总数</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八、申购与赎回的登记</w:t>
      </w:r>
    </w:p>
    <w:p w:rsidR="00871067" w:rsidRDefault="00EE1943">
      <w:pPr>
        <w:spacing w:line="360" w:lineRule="auto"/>
        <w:ind w:firstLineChars="196" w:firstLine="470"/>
        <w:jc w:val="both"/>
        <w:rPr>
          <w:bCs/>
        </w:rPr>
      </w:pPr>
      <w:r>
        <w:rPr>
          <w:bCs/>
        </w:rPr>
        <w:t>投资者</w:t>
      </w:r>
      <w:r>
        <w:rPr>
          <w:bCs/>
        </w:rPr>
        <w:t>T</w:t>
      </w:r>
      <w:r>
        <w:rPr>
          <w:bCs/>
        </w:rPr>
        <w:t>日申购基金成功后，正常情况下，基金登记机构在</w:t>
      </w:r>
      <w:r>
        <w:rPr>
          <w:bCs/>
        </w:rPr>
        <w:t>T+1</w:t>
      </w:r>
      <w:r>
        <w:rPr>
          <w:bCs/>
        </w:rPr>
        <w:t>日为投资者办理权益登记手续。</w:t>
      </w:r>
    </w:p>
    <w:p w:rsidR="00871067" w:rsidRDefault="00EE1943">
      <w:pPr>
        <w:spacing w:line="360" w:lineRule="auto"/>
        <w:ind w:firstLineChars="196" w:firstLine="470"/>
        <w:jc w:val="both"/>
        <w:rPr>
          <w:bCs/>
        </w:rPr>
      </w:pPr>
      <w:r>
        <w:rPr>
          <w:bCs/>
        </w:rPr>
        <w:lastRenderedPageBreak/>
        <w:t>投资者</w:t>
      </w:r>
      <w:r>
        <w:rPr>
          <w:bCs/>
        </w:rPr>
        <w:t>T</w:t>
      </w:r>
      <w:r>
        <w:rPr>
          <w:bCs/>
        </w:rPr>
        <w:t>日赎回基金成功后，正常情况下，基金登记机构在</w:t>
      </w:r>
      <w:r>
        <w:rPr>
          <w:bCs/>
        </w:rPr>
        <w:t>T+1</w:t>
      </w:r>
      <w:r>
        <w:rPr>
          <w:bCs/>
        </w:rPr>
        <w:t>日为投资者办理扣除权益的登记手续。</w:t>
      </w:r>
    </w:p>
    <w:p w:rsidR="00871067" w:rsidRDefault="00EE1943">
      <w:pPr>
        <w:spacing w:line="360" w:lineRule="auto"/>
        <w:ind w:firstLineChars="196" w:firstLine="470"/>
        <w:jc w:val="both"/>
        <w:rPr>
          <w:bCs/>
        </w:rPr>
      </w:pPr>
      <w:r>
        <w:rPr>
          <w:bCs/>
        </w:rPr>
        <w:t>基金管理人可以在法律法规允许的范围内，对上述登记办理时间进行调整，并于开始实施前依照《信息披露办法》的有关规定在指定媒介公告。</w:t>
      </w:r>
    </w:p>
    <w:p w:rsidR="00871067" w:rsidRDefault="00871067">
      <w:pPr>
        <w:spacing w:line="360" w:lineRule="auto"/>
        <w:ind w:firstLineChars="196" w:firstLine="472"/>
        <w:jc w:val="both"/>
        <w:rPr>
          <w:b/>
          <w:bCs/>
        </w:rPr>
      </w:pPr>
      <w:bookmarkStart w:id="55" w:name="_Toc79392615"/>
    </w:p>
    <w:p w:rsidR="00871067" w:rsidRDefault="00EE1943">
      <w:pPr>
        <w:spacing w:line="360" w:lineRule="auto"/>
        <w:ind w:firstLineChars="196" w:firstLine="472"/>
        <w:jc w:val="both"/>
        <w:rPr>
          <w:b/>
          <w:bCs/>
        </w:rPr>
      </w:pPr>
      <w:r>
        <w:rPr>
          <w:b/>
          <w:bCs/>
        </w:rPr>
        <w:t>九、拒绝或暂停申购的情形</w:t>
      </w:r>
      <w:bookmarkEnd w:id="55"/>
    </w:p>
    <w:p w:rsidR="00871067" w:rsidRDefault="00EE1943">
      <w:pPr>
        <w:spacing w:line="360" w:lineRule="auto"/>
        <w:ind w:firstLineChars="200" w:firstLine="480"/>
        <w:rPr>
          <w:bCs/>
        </w:rPr>
      </w:pPr>
      <w:r>
        <w:rPr>
          <w:bCs/>
        </w:rPr>
        <w:t>发生下列情况时，基金管理人可拒绝或暂停接受投资者的申购申请：</w:t>
      </w:r>
    </w:p>
    <w:p w:rsidR="00871067" w:rsidRDefault="00EE1943">
      <w:pPr>
        <w:spacing w:line="360" w:lineRule="auto"/>
        <w:ind w:firstLineChars="200" w:firstLine="480"/>
        <w:rPr>
          <w:bCs/>
        </w:rPr>
      </w:pPr>
      <w:r>
        <w:rPr>
          <w:bCs/>
        </w:rPr>
        <w:t>1</w:t>
      </w:r>
      <w:r>
        <w:rPr>
          <w:rFonts w:hint="eastAsia"/>
          <w:bCs/>
        </w:rPr>
        <w:t>、</w:t>
      </w:r>
      <w:r>
        <w:rPr>
          <w:bCs/>
        </w:rPr>
        <w:t>因不可抗力导致基金无法正常运作。</w:t>
      </w:r>
    </w:p>
    <w:p w:rsidR="00871067" w:rsidRDefault="00EE1943">
      <w:pPr>
        <w:spacing w:line="360" w:lineRule="auto"/>
        <w:ind w:firstLineChars="200" w:firstLine="480"/>
        <w:rPr>
          <w:bCs/>
        </w:rPr>
      </w:pPr>
      <w:r>
        <w:rPr>
          <w:rFonts w:hint="eastAsia"/>
          <w:bCs/>
        </w:rPr>
        <w:t>2</w:t>
      </w:r>
      <w:r>
        <w:rPr>
          <w:rFonts w:hint="eastAsia"/>
          <w:bCs/>
        </w:rPr>
        <w:t>、发生基金合同规定的暂停基金资产估值情况时，基金管理人可暂停接受投资者的申购申请。</w:t>
      </w:r>
    </w:p>
    <w:p w:rsidR="00871067" w:rsidRDefault="00EE1943">
      <w:pPr>
        <w:spacing w:line="360" w:lineRule="auto"/>
        <w:ind w:firstLineChars="200" w:firstLine="480"/>
        <w:rPr>
          <w:bCs/>
        </w:rPr>
      </w:pPr>
      <w:r>
        <w:rPr>
          <w:rFonts w:hint="eastAsia"/>
          <w:bCs/>
        </w:rPr>
        <w:t>3</w:t>
      </w:r>
      <w:r>
        <w:rPr>
          <w:rFonts w:hint="eastAsia"/>
          <w:bCs/>
        </w:rPr>
        <w:t>、</w:t>
      </w:r>
      <w:r>
        <w:rPr>
          <w:bCs/>
        </w:rPr>
        <w:t>证券交易所交易时间非正常停市，导致基金管理人无法计算当日基金资产净值</w:t>
      </w:r>
      <w:r>
        <w:rPr>
          <w:rFonts w:hint="eastAsia"/>
          <w:bCs/>
        </w:rPr>
        <w:t>或者无法办理申购业务</w:t>
      </w:r>
      <w:r>
        <w:rPr>
          <w:bCs/>
        </w:rPr>
        <w:t>。</w:t>
      </w:r>
    </w:p>
    <w:p w:rsidR="00871067" w:rsidRDefault="00EE1943">
      <w:pPr>
        <w:spacing w:line="360" w:lineRule="auto"/>
        <w:ind w:firstLineChars="200" w:firstLine="480"/>
        <w:rPr>
          <w:bCs/>
        </w:rPr>
      </w:pPr>
      <w:r>
        <w:rPr>
          <w:rFonts w:hint="eastAsia"/>
          <w:bCs/>
        </w:rPr>
        <w:t>4</w:t>
      </w:r>
      <w:r>
        <w:rPr>
          <w:rFonts w:hint="eastAsia"/>
          <w:bCs/>
        </w:rPr>
        <w:t>、基金管理人</w:t>
      </w:r>
      <w:r>
        <w:rPr>
          <w:bCs/>
        </w:rPr>
        <w:t>接受某笔或某些申购申请可能会</w:t>
      </w:r>
      <w:r>
        <w:rPr>
          <w:rFonts w:hint="eastAsia"/>
          <w:bCs/>
        </w:rPr>
        <w:t>影响或</w:t>
      </w:r>
      <w:r>
        <w:rPr>
          <w:bCs/>
        </w:rPr>
        <w:t>损害现有基金份额持有人利益时。</w:t>
      </w:r>
    </w:p>
    <w:p w:rsidR="00871067" w:rsidRDefault="00EE1943">
      <w:pPr>
        <w:spacing w:line="360" w:lineRule="auto"/>
        <w:ind w:firstLineChars="200" w:firstLine="480"/>
        <w:rPr>
          <w:bCs/>
        </w:rPr>
      </w:pPr>
      <w:r>
        <w:rPr>
          <w:rFonts w:hint="eastAsia"/>
          <w:bCs/>
        </w:rPr>
        <w:t>5</w:t>
      </w:r>
      <w:r>
        <w:rPr>
          <w:rFonts w:hint="eastAsia"/>
          <w:bCs/>
        </w:rPr>
        <w:t>、</w:t>
      </w:r>
      <w:r>
        <w:rPr>
          <w:bCs/>
        </w:rPr>
        <w:t>基金资产规模过大，使基金管理人无法找到合适的投资品种，或其他可能对基金业绩产生负面影响，</w:t>
      </w:r>
      <w:r>
        <w:rPr>
          <w:rFonts w:hint="eastAsia"/>
          <w:bCs/>
        </w:rPr>
        <w:t>或</w:t>
      </w:r>
      <w:r>
        <w:rPr>
          <w:bCs/>
        </w:rPr>
        <w:t>损害现有基金份额持有人利益的情形。</w:t>
      </w:r>
    </w:p>
    <w:p w:rsidR="00871067" w:rsidRDefault="00EE1943">
      <w:pPr>
        <w:spacing w:line="360" w:lineRule="auto"/>
        <w:ind w:firstLineChars="200" w:firstLine="480"/>
        <w:rPr>
          <w:bCs/>
        </w:rPr>
      </w:pPr>
      <w:r>
        <w:rPr>
          <w:rFonts w:hint="eastAsia"/>
          <w:bCs/>
        </w:rPr>
        <w:t>6</w:t>
      </w:r>
      <w:r>
        <w:rPr>
          <w:rFonts w:hint="eastAsia"/>
          <w:bCs/>
        </w:rPr>
        <w:t>、基金管理人、基金托管人、基金销售机构或登记机构的异常情况导致基金销售系统、基金登记系统或基金会计系统无法正常运行。</w:t>
      </w:r>
    </w:p>
    <w:p w:rsidR="00871067" w:rsidRDefault="00EE1943">
      <w:pPr>
        <w:spacing w:line="360" w:lineRule="auto"/>
        <w:ind w:firstLineChars="200" w:firstLine="480"/>
        <w:rPr>
          <w:bCs/>
        </w:rPr>
      </w:pPr>
      <w:r>
        <w:rPr>
          <w:rFonts w:hint="eastAsia"/>
          <w:bCs/>
        </w:rPr>
        <w:t>7</w:t>
      </w:r>
      <w:r>
        <w:rPr>
          <w:rFonts w:hint="eastAsia"/>
          <w:bCs/>
        </w:rPr>
        <w:t>、基金管理人接受某笔或者某些申购申请有可能导致单一投资者持有基金份额的比例达到或者超过</w:t>
      </w:r>
      <w:r>
        <w:rPr>
          <w:rFonts w:hint="eastAsia"/>
          <w:bCs/>
        </w:rPr>
        <w:t>50%</w:t>
      </w:r>
      <w:r>
        <w:rPr>
          <w:rFonts w:hint="eastAsia"/>
          <w:bCs/>
        </w:rPr>
        <w:t>，或者变相规避</w:t>
      </w:r>
      <w:r>
        <w:rPr>
          <w:rFonts w:hint="eastAsia"/>
          <w:bCs/>
        </w:rPr>
        <w:t>50%</w:t>
      </w:r>
      <w:r>
        <w:rPr>
          <w:rFonts w:hint="eastAsia"/>
          <w:bCs/>
        </w:rPr>
        <w:t>集中度的情形时。</w:t>
      </w:r>
    </w:p>
    <w:p w:rsidR="00871067" w:rsidRDefault="00EE1943">
      <w:pPr>
        <w:spacing w:line="360" w:lineRule="auto"/>
        <w:ind w:firstLineChars="200" w:firstLine="480"/>
        <w:rPr>
          <w:bCs/>
        </w:rPr>
      </w:pPr>
      <w:r>
        <w:rPr>
          <w:rFonts w:hint="eastAsia"/>
          <w:bCs/>
        </w:rPr>
        <w:t>8</w:t>
      </w:r>
      <w:r>
        <w:rPr>
          <w:rFonts w:hint="eastAsia"/>
          <w:bCs/>
        </w:rPr>
        <w:t>、当前一估值日基金资产净值</w:t>
      </w:r>
      <w:r>
        <w:rPr>
          <w:bCs/>
        </w:rPr>
        <w:t>50%</w:t>
      </w:r>
      <w:r>
        <w:rPr>
          <w:rFonts w:hint="eastAsia"/>
          <w:bCs/>
        </w:rPr>
        <w:t>以上的资产出现无可参考的活跃市场价格且采用估值技术仍导致公允价值存在重大不确定性时，经与基金托管人协商确认后，基金管理人应当暂停接受基金申购申请。</w:t>
      </w:r>
    </w:p>
    <w:p w:rsidR="00871067" w:rsidRDefault="00EE1943">
      <w:pPr>
        <w:spacing w:line="360" w:lineRule="auto"/>
        <w:ind w:firstLineChars="200" w:firstLine="480"/>
        <w:rPr>
          <w:bCs/>
        </w:rPr>
      </w:pPr>
      <w:r>
        <w:rPr>
          <w:rFonts w:hint="eastAsia"/>
          <w:bCs/>
        </w:rPr>
        <w:t>9</w:t>
      </w:r>
      <w:r>
        <w:rPr>
          <w:rFonts w:hint="eastAsia"/>
          <w:bCs/>
        </w:rPr>
        <w:t>、申请超过基金管理人设定的基金总规模、单日净申购比例上限、单个投资者单日或单笔申购金额上限的。</w:t>
      </w:r>
    </w:p>
    <w:p w:rsidR="00871067" w:rsidRDefault="00EE1943">
      <w:pPr>
        <w:spacing w:line="360" w:lineRule="auto"/>
        <w:ind w:firstLineChars="200" w:firstLine="480"/>
        <w:rPr>
          <w:bCs/>
        </w:rPr>
      </w:pPr>
      <w:r>
        <w:rPr>
          <w:rFonts w:hint="eastAsia"/>
          <w:bCs/>
        </w:rPr>
        <w:t>10</w:t>
      </w:r>
      <w:r>
        <w:rPr>
          <w:rFonts w:hint="eastAsia"/>
          <w:bCs/>
        </w:rPr>
        <w:t>、</w:t>
      </w:r>
      <w:r>
        <w:rPr>
          <w:bCs/>
        </w:rPr>
        <w:t>法律法规规定或中国证监会认定的其他情形。</w:t>
      </w:r>
    </w:p>
    <w:p w:rsidR="00871067" w:rsidRDefault="00EE1943">
      <w:pPr>
        <w:spacing w:line="360" w:lineRule="auto"/>
        <w:ind w:firstLineChars="200" w:firstLine="480"/>
        <w:jc w:val="both"/>
        <w:rPr>
          <w:bCs/>
        </w:rPr>
      </w:pPr>
      <w:r>
        <w:rPr>
          <w:bCs/>
        </w:rPr>
        <w:lastRenderedPageBreak/>
        <w:t>发生上述</w:t>
      </w:r>
      <w:r>
        <w:rPr>
          <w:rFonts w:hint="eastAsia"/>
          <w:bCs/>
        </w:rPr>
        <w:t>第</w:t>
      </w:r>
      <w:r>
        <w:rPr>
          <w:rFonts w:hint="eastAsia"/>
          <w:bCs/>
        </w:rPr>
        <w:t>1</w:t>
      </w:r>
      <w:r>
        <w:rPr>
          <w:rFonts w:hint="eastAsia"/>
          <w:bCs/>
        </w:rPr>
        <w:t>、</w:t>
      </w:r>
      <w:r>
        <w:rPr>
          <w:rFonts w:hint="eastAsia"/>
          <w:bCs/>
        </w:rPr>
        <w:t>2</w:t>
      </w:r>
      <w:r>
        <w:rPr>
          <w:rFonts w:hint="eastAsia"/>
          <w:bCs/>
        </w:rPr>
        <w:t>、</w:t>
      </w:r>
      <w:r>
        <w:rPr>
          <w:rFonts w:hint="eastAsia"/>
          <w:bCs/>
        </w:rPr>
        <w:t>3</w:t>
      </w:r>
      <w:r>
        <w:rPr>
          <w:rFonts w:hint="eastAsia"/>
          <w:bCs/>
        </w:rPr>
        <w:t>、</w:t>
      </w:r>
      <w:r>
        <w:rPr>
          <w:rFonts w:hint="eastAsia"/>
          <w:bCs/>
        </w:rPr>
        <w:t>5</w:t>
      </w:r>
      <w:r>
        <w:rPr>
          <w:rFonts w:hint="eastAsia"/>
          <w:bCs/>
        </w:rPr>
        <w:t>、</w:t>
      </w:r>
      <w:r>
        <w:rPr>
          <w:rFonts w:hint="eastAsia"/>
          <w:bCs/>
        </w:rPr>
        <w:t>6</w:t>
      </w:r>
      <w:r>
        <w:rPr>
          <w:rFonts w:hint="eastAsia"/>
          <w:bCs/>
        </w:rPr>
        <w:t>、</w:t>
      </w:r>
      <w:r>
        <w:rPr>
          <w:rFonts w:hint="eastAsia"/>
          <w:bCs/>
        </w:rPr>
        <w:t>8</w:t>
      </w:r>
      <w:r>
        <w:rPr>
          <w:rFonts w:hint="eastAsia"/>
          <w:bCs/>
        </w:rPr>
        <w:t>、</w:t>
      </w:r>
      <w:r>
        <w:rPr>
          <w:rFonts w:hint="eastAsia"/>
          <w:bCs/>
        </w:rPr>
        <w:t>10</w:t>
      </w:r>
      <w:r>
        <w:rPr>
          <w:rFonts w:hint="eastAsia"/>
          <w:bCs/>
        </w:rPr>
        <w:t>项暂停申购</w:t>
      </w:r>
      <w:r>
        <w:rPr>
          <w:bCs/>
        </w:rPr>
        <w:t>情形</w:t>
      </w:r>
      <w:r>
        <w:rPr>
          <w:rFonts w:hint="eastAsia"/>
          <w:bCs/>
        </w:rPr>
        <w:t>之一且基金管理人决定暂停申购申请</w:t>
      </w:r>
      <w:r>
        <w:rPr>
          <w:bCs/>
        </w:rPr>
        <w:t>时，基金管理人应当根据有关规定在指定媒介上刊登暂停申购公告。如果投资者的申购申请被拒绝，被拒绝的申购款项</w:t>
      </w:r>
      <w:r>
        <w:rPr>
          <w:rFonts w:hint="eastAsia"/>
          <w:bCs/>
        </w:rPr>
        <w:t>本金</w:t>
      </w:r>
      <w:r>
        <w:rPr>
          <w:bCs/>
        </w:rPr>
        <w:t>将退还给投资者。在暂停申购的情况消除时，基金管理人应及时恢复申购业务的办理。</w:t>
      </w:r>
    </w:p>
    <w:p w:rsidR="00871067" w:rsidRDefault="00871067">
      <w:pPr>
        <w:spacing w:line="360" w:lineRule="auto"/>
        <w:ind w:firstLineChars="196" w:firstLine="472"/>
        <w:jc w:val="both"/>
        <w:rPr>
          <w:b/>
          <w:bCs/>
        </w:rPr>
      </w:pPr>
      <w:bookmarkStart w:id="56" w:name="_Hlt70481650"/>
      <w:bookmarkEnd w:id="56"/>
    </w:p>
    <w:p w:rsidR="00871067" w:rsidRDefault="00EE1943">
      <w:pPr>
        <w:spacing w:line="360" w:lineRule="auto"/>
        <w:ind w:firstLineChars="196" w:firstLine="472"/>
        <w:jc w:val="both"/>
        <w:rPr>
          <w:b/>
          <w:bCs/>
        </w:rPr>
      </w:pPr>
      <w:r>
        <w:rPr>
          <w:b/>
          <w:bCs/>
        </w:rPr>
        <w:t>十、暂停赎回或者延缓支付赎回款项的情形</w:t>
      </w:r>
    </w:p>
    <w:p w:rsidR="00871067" w:rsidRDefault="00EE1943">
      <w:pPr>
        <w:spacing w:line="360" w:lineRule="auto"/>
        <w:ind w:firstLineChars="200" w:firstLine="480"/>
        <w:rPr>
          <w:bCs/>
        </w:rPr>
      </w:pPr>
      <w:bookmarkStart w:id="57" w:name="_Toc79392616"/>
      <w:r>
        <w:rPr>
          <w:bCs/>
        </w:rPr>
        <w:t>发生下列情形时，基金管理人可暂停接受投资者的赎回申请或延缓支付赎回款项：</w:t>
      </w:r>
    </w:p>
    <w:p w:rsidR="00871067" w:rsidRDefault="00EE1943">
      <w:pPr>
        <w:spacing w:line="360" w:lineRule="auto"/>
        <w:ind w:firstLineChars="200" w:firstLine="480"/>
        <w:rPr>
          <w:bCs/>
        </w:rPr>
      </w:pPr>
      <w:r>
        <w:rPr>
          <w:bCs/>
        </w:rPr>
        <w:t>1</w:t>
      </w:r>
      <w:r>
        <w:rPr>
          <w:rFonts w:hint="eastAsia"/>
          <w:bCs/>
        </w:rPr>
        <w:t>、</w:t>
      </w:r>
      <w:r>
        <w:rPr>
          <w:bCs/>
        </w:rPr>
        <w:t>因不可抗力导致基金管理人不能支付赎回款项。</w:t>
      </w:r>
    </w:p>
    <w:p w:rsidR="00871067" w:rsidRDefault="00EE1943">
      <w:pPr>
        <w:spacing w:line="360" w:lineRule="auto"/>
        <w:ind w:firstLineChars="200" w:firstLine="480"/>
        <w:rPr>
          <w:bCs/>
        </w:rPr>
      </w:pPr>
      <w:r>
        <w:rPr>
          <w:rFonts w:hint="eastAsia"/>
          <w:bCs/>
        </w:rPr>
        <w:t>2</w:t>
      </w:r>
      <w:r>
        <w:rPr>
          <w:rFonts w:hint="eastAsia"/>
          <w:bCs/>
        </w:rPr>
        <w:t>、发生基金合同规定的暂停基金资产估值情况时，基金管理人可暂停接受投资人的赎回申请或延缓支付赎回款项。</w:t>
      </w:r>
    </w:p>
    <w:p w:rsidR="00871067" w:rsidRDefault="00EE1943">
      <w:pPr>
        <w:spacing w:line="360" w:lineRule="auto"/>
        <w:ind w:firstLineChars="200" w:firstLine="480"/>
        <w:rPr>
          <w:bCs/>
        </w:rPr>
      </w:pPr>
      <w:r>
        <w:rPr>
          <w:rFonts w:hint="eastAsia"/>
          <w:bCs/>
        </w:rPr>
        <w:t>3</w:t>
      </w:r>
      <w:r>
        <w:rPr>
          <w:rFonts w:hint="eastAsia"/>
          <w:bCs/>
        </w:rPr>
        <w:t>、</w:t>
      </w:r>
      <w:r>
        <w:rPr>
          <w:bCs/>
        </w:rPr>
        <w:t>证券交易所交易时间非正常停市，导致基金管理人无法计算当日基金资产</w:t>
      </w:r>
      <w:bookmarkStart w:id="58" w:name="_Hlt152500890"/>
      <w:r>
        <w:rPr>
          <w:bCs/>
        </w:rPr>
        <w:t>净值</w:t>
      </w:r>
      <w:r>
        <w:rPr>
          <w:rFonts w:hint="eastAsia"/>
          <w:bCs/>
        </w:rPr>
        <w:t>或者</w:t>
      </w:r>
      <w:r>
        <w:rPr>
          <w:bCs/>
        </w:rPr>
        <w:t>无法办理赎回业务。</w:t>
      </w:r>
    </w:p>
    <w:p w:rsidR="00871067" w:rsidRDefault="00EE1943">
      <w:pPr>
        <w:spacing w:line="360" w:lineRule="auto"/>
        <w:ind w:firstLineChars="200" w:firstLine="480"/>
        <w:rPr>
          <w:bCs/>
        </w:rPr>
      </w:pPr>
      <w:r>
        <w:rPr>
          <w:rFonts w:hint="eastAsia"/>
          <w:bCs/>
        </w:rPr>
        <w:t>4</w:t>
      </w:r>
      <w:r>
        <w:rPr>
          <w:rFonts w:hint="eastAsia"/>
          <w:bCs/>
        </w:rPr>
        <w:t>、</w:t>
      </w:r>
      <w:r>
        <w:rPr>
          <w:bCs/>
        </w:rPr>
        <w:t>连续两个或两个以上开放日发生巨额赎回。</w:t>
      </w:r>
    </w:p>
    <w:bookmarkEnd w:id="58"/>
    <w:p w:rsidR="00871067" w:rsidRDefault="00EE1943">
      <w:pPr>
        <w:adjustRightInd w:val="0"/>
        <w:snapToGrid w:val="0"/>
        <w:spacing w:line="360" w:lineRule="auto"/>
        <w:ind w:firstLineChars="200" w:firstLine="480"/>
        <w:rPr>
          <w:bCs/>
        </w:rPr>
      </w:pPr>
      <w:r>
        <w:rPr>
          <w:rFonts w:hint="eastAsia"/>
          <w:bCs/>
        </w:rPr>
        <w:t>5</w:t>
      </w:r>
      <w:r>
        <w:rPr>
          <w:rFonts w:hint="eastAsia"/>
          <w:bCs/>
        </w:rPr>
        <w:t>、发生继续</w:t>
      </w:r>
      <w:r>
        <w:rPr>
          <w:bCs/>
        </w:rPr>
        <w:t>接受</w:t>
      </w:r>
      <w:r>
        <w:rPr>
          <w:rFonts w:hint="eastAsia"/>
          <w:bCs/>
        </w:rPr>
        <w:t>赎回</w:t>
      </w:r>
      <w:r>
        <w:rPr>
          <w:bCs/>
        </w:rPr>
        <w:t>申请可能会影响或损害现有基金份额持有人利益</w:t>
      </w:r>
      <w:r>
        <w:rPr>
          <w:rFonts w:hint="eastAsia"/>
          <w:bCs/>
        </w:rPr>
        <w:t>的情形</w:t>
      </w:r>
      <w:r>
        <w:rPr>
          <w:bCs/>
        </w:rPr>
        <w:t>时</w:t>
      </w:r>
      <w:r>
        <w:rPr>
          <w:rFonts w:hint="eastAsia"/>
          <w:bCs/>
        </w:rPr>
        <w:t>，基金管理人可暂停接受投资者的赎回申请。</w:t>
      </w:r>
    </w:p>
    <w:p w:rsidR="00871067" w:rsidRDefault="00EE1943">
      <w:pPr>
        <w:spacing w:line="360" w:lineRule="auto"/>
        <w:ind w:firstLineChars="200" w:firstLine="480"/>
        <w:rPr>
          <w:rFonts w:ascii="宋体" w:hAnsi="宋体"/>
          <w:bCs/>
        </w:rPr>
      </w:pPr>
      <w:r>
        <w:rPr>
          <w:rFonts w:hint="eastAsia"/>
          <w:bCs/>
        </w:rPr>
        <w:t>6</w:t>
      </w:r>
      <w:r>
        <w:rPr>
          <w:rFonts w:hint="eastAsia"/>
          <w:bCs/>
        </w:rPr>
        <w:t>、</w:t>
      </w:r>
      <w:r>
        <w:rPr>
          <w:rFonts w:ascii="宋体" w:hAnsi="宋体" w:hint="eastAsia"/>
          <w:bCs/>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871067" w:rsidRDefault="00EE1943">
      <w:pPr>
        <w:spacing w:line="360" w:lineRule="auto"/>
        <w:ind w:firstLineChars="200" w:firstLine="480"/>
        <w:rPr>
          <w:bCs/>
        </w:rPr>
      </w:pPr>
      <w:r>
        <w:rPr>
          <w:rFonts w:ascii="宋体" w:hAnsi="宋体" w:hint="eastAsia"/>
          <w:bCs/>
        </w:rPr>
        <w:t>7、</w:t>
      </w:r>
      <w:r>
        <w:rPr>
          <w:bCs/>
        </w:rPr>
        <w:t>法律法规规定或中国证监会认定的其他情形。</w:t>
      </w:r>
    </w:p>
    <w:p w:rsidR="00871067" w:rsidRDefault="00EE1943">
      <w:pPr>
        <w:spacing w:line="360" w:lineRule="auto"/>
        <w:ind w:firstLineChars="200" w:firstLine="480"/>
        <w:jc w:val="both"/>
        <w:rPr>
          <w:bCs/>
        </w:rPr>
      </w:pPr>
      <w:r>
        <w:rPr>
          <w:bCs/>
        </w:rPr>
        <w:t>发生上述情形之一且基金管理人决定暂停接受赎回申请或延缓支付赎回款项时，基金管理人应</w:t>
      </w:r>
      <w:r>
        <w:rPr>
          <w:rFonts w:hint="eastAsia"/>
          <w:bCs/>
        </w:rPr>
        <w:t>按规定</w:t>
      </w:r>
      <w:r>
        <w:rPr>
          <w:bCs/>
        </w:rPr>
        <w:t>报中国证监会备案，已确认的赎回申请，基金管理人应足额支付；如暂时不能足额支付，应将可支付部分按单个账户申请量占申请总量的比例分配给赎回申请人，未支付部分可延期支付</w:t>
      </w:r>
      <w:r>
        <w:rPr>
          <w:rFonts w:hint="eastAsia"/>
          <w:bCs/>
        </w:rPr>
        <w:t>。</w:t>
      </w:r>
      <w:r>
        <w:rPr>
          <w:bCs/>
        </w:rPr>
        <w:t>若出现上述第</w:t>
      </w:r>
      <w:r>
        <w:rPr>
          <w:rFonts w:hint="eastAsia"/>
          <w:bCs/>
        </w:rPr>
        <w:t>4</w:t>
      </w:r>
      <w:r>
        <w:rPr>
          <w:bCs/>
        </w:rPr>
        <w:t>项所述情形，按基金合同的相关条款处理。基金份额持有人在申请赎回时可事先选择将当</w:t>
      </w:r>
      <w:r>
        <w:rPr>
          <w:bCs/>
        </w:rPr>
        <w:lastRenderedPageBreak/>
        <w:t>日可能未获受理部分予以撤销。在暂停赎回的情况消除时，基金管理人应及时恢复赎回业务的办理并公告。</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十一、巨额赎回的情形及处理方式</w:t>
      </w:r>
      <w:bookmarkEnd w:id="57"/>
    </w:p>
    <w:p w:rsidR="00871067" w:rsidRDefault="00EE1943">
      <w:pPr>
        <w:spacing w:line="360" w:lineRule="auto"/>
        <w:ind w:firstLineChars="200" w:firstLine="480"/>
        <w:rPr>
          <w:bCs/>
        </w:rPr>
      </w:pPr>
      <w:r>
        <w:rPr>
          <w:bCs/>
        </w:rPr>
        <w:t>1</w:t>
      </w:r>
      <w:r>
        <w:rPr>
          <w:rFonts w:hint="eastAsia"/>
          <w:bCs/>
        </w:rPr>
        <w:t>、</w:t>
      </w:r>
      <w:r>
        <w:rPr>
          <w:bCs/>
        </w:rPr>
        <w:t>巨额赎回的认定</w:t>
      </w:r>
    </w:p>
    <w:p w:rsidR="00871067" w:rsidRDefault="00EE1943">
      <w:pPr>
        <w:spacing w:line="360" w:lineRule="auto"/>
        <w:ind w:firstLineChars="200" w:firstLine="480"/>
        <w:rPr>
          <w:bCs/>
        </w:rPr>
      </w:pPr>
      <w:r>
        <w:rPr>
          <w:bCs/>
        </w:rPr>
        <w:t>若本基金单个开放日内的基金份额净赎回申请</w:t>
      </w:r>
      <w:r>
        <w:rPr>
          <w:bCs/>
        </w:rPr>
        <w:t>(</w:t>
      </w:r>
      <w:r>
        <w:rPr>
          <w:bCs/>
        </w:rPr>
        <w:t>赎回申请份额总数加上基金转换中转出申请份额总数后扣除申购申请份额总数及基金转换中转入申请份额总数后的余额</w:t>
      </w:r>
      <w:r>
        <w:rPr>
          <w:bCs/>
        </w:rPr>
        <w:t>)</w:t>
      </w:r>
      <w:r>
        <w:rPr>
          <w:bCs/>
        </w:rPr>
        <w:t>超过前一开放日的基金总份额的</w:t>
      </w:r>
      <w:r>
        <w:rPr>
          <w:rFonts w:hint="eastAsia"/>
          <w:bCs/>
        </w:rPr>
        <w:t>10%</w:t>
      </w:r>
      <w:r>
        <w:rPr>
          <w:bCs/>
        </w:rPr>
        <w:t>，即认为是发生了巨额赎回。</w:t>
      </w:r>
    </w:p>
    <w:p w:rsidR="00871067" w:rsidRDefault="00EE1943">
      <w:pPr>
        <w:spacing w:line="360" w:lineRule="auto"/>
        <w:ind w:firstLineChars="200" w:firstLine="480"/>
        <w:rPr>
          <w:bCs/>
        </w:rPr>
      </w:pPr>
      <w:r>
        <w:rPr>
          <w:bCs/>
        </w:rPr>
        <w:t>2</w:t>
      </w:r>
      <w:r>
        <w:rPr>
          <w:rFonts w:hint="eastAsia"/>
          <w:bCs/>
        </w:rPr>
        <w:t>、</w:t>
      </w:r>
      <w:r>
        <w:rPr>
          <w:bCs/>
        </w:rPr>
        <w:t>巨额赎回的处理方式</w:t>
      </w:r>
    </w:p>
    <w:p w:rsidR="00871067" w:rsidRDefault="00EE1943">
      <w:pPr>
        <w:spacing w:line="360" w:lineRule="auto"/>
        <w:ind w:firstLineChars="200" w:firstLine="480"/>
        <w:rPr>
          <w:bCs/>
        </w:rPr>
      </w:pPr>
      <w:r>
        <w:rPr>
          <w:bCs/>
        </w:rPr>
        <w:t>当基金出现巨额赎回时，基金管理人可以根据基金当时的资产组合状况决定全额赎回或部分延期赎回。</w:t>
      </w:r>
    </w:p>
    <w:p w:rsidR="00871067" w:rsidRDefault="00EE1943">
      <w:pPr>
        <w:spacing w:line="360" w:lineRule="auto"/>
        <w:ind w:firstLineChars="200" w:firstLine="480"/>
        <w:rPr>
          <w:bCs/>
        </w:rPr>
      </w:pPr>
      <w:r>
        <w:rPr>
          <w:bCs/>
        </w:rPr>
        <w:t>（</w:t>
      </w:r>
      <w:r>
        <w:rPr>
          <w:bCs/>
        </w:rPr>
        <w:t>1</w:t>
      </w:r>
      <w:r>
        <w:rPr>
          <w:bCs/>
        </w:rPr>
        <w:t>）全额赎回：当基金管理人认为有能力支付投资者的全部赎回申请时，按正常赎回程序执行。</w:t>
      </w:r>
    </w:p>
    <w:p w:rsidR="00871067" w:rsidRDefault="00EE1943">
      <w:pPr>
        <w:adjustRightInd w:val="0"/>
        <w:snapToGrid w:val="0"/>
        <w:spacing w:line="360" w:lineRule="auto"/>
        <w:ind w:firstLineChars="200" w:firstLine="480"/>
        <w:rPr>
          <w:rFonts w:ascii="宋体" w:cs="宋体"/>
        </w:rPr>
      </w:pPr>
      <w:r>
        <w:rPr>
          <w:bCs/>
        </w:rPr>
        <w:t>（</w:t>
      </w:r>
      <w:r>
        <w:rPr>
          <w:rFonts w:hint="eastAsia"/>
          <w:bCs/>
        </w:rPr>
        <w:t>2</w:t>
      </w:r>
      <w:r>
        <w:rPr>
          <w:bCs/>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rPr>
        <w:t>10%</w:t>
      </w:r>
      <w:r>
        <w:rPr>
          <w:bCs/>
        </w:rPr>
        <w:t>的前提下，可对其余赎回申请延期办理。</w:t>
      </w:r>
      <w:r>
        <w:rPr>
          <w:rFonts w:hint="eastAsia"/>
          <w:bCs/>
        </w:rPr>
        <w:t>对于当日的赎回申请，应当按单个账户赎回申请量占赎回申请总量的比例，确定当日受理的赎回份额；</w:t>
      </w:r>
      <w:r>
        <w:rPr>
          <w:bCs/>
        </w:rPr>
        <w:t>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r>
        <w:rPr>
          <w:rFonts w:ascii="宋体" w:cs="宋体" w:hint="eastAsia"/>
        </w:rPr>
        <w:t>部分延期赎回不受单笔赎回最低份额的限制。</w:t>
      </w:r>
    </w:p>
    <w:p w:rsidR="00871067" w:rsidRDefault="00EE1943">
      <w:pPr>
        <w:spacing w:line="360" w:lineRule="auto"/>
        <w:ind w:firstLineChars="200" w:firstLine="480"/>
        <w:rPr>
          <w:bCs/>
        </w:rPr>
      </w:pPr>
      <w:r>
        <w:rPr>
          <w:bCs/>
        </w:rPr>
        <w:t>（</w:t>
      </w:r>
      <w:r>
        <w:rPr>
          <w:rFonts w:hint="eastAsia"/>
          <w:bCs/>
        </w:rPr>
        <w:t>3</w:t>
      </w:r>
      <w:r>
        <w:rPr>
          <w:bCs/>
        </w:rPr>
        <w:t>）</w:t>
      </w:r>
      <w:r>
        <w:rPr>
          <w:rFonts w:hint="eastAsia"/>
          <w:bCs/>
        </w:rPr>
        <w:t>在本基金出现巨额赎回且单个基金份额持有人的赎回申请超过上一开放日基金总份额的</w:t>
      </w:r>
      <w:r>
        <w:rPr>
          <w:rFonts w:hint="eastAsia"/>
          <w:bCs/>
        </w:rPr>
        <w:t>20%</w:t>
      </w:r>
      <w:r>
        <w:rPr>
          <w:rFonts w:hint="eastAsia"/>
          <w:bCs/>
        </w:rPr>
        <w:t>时，基金管理人认为支付该基金份额持有人的全部赎回申请有困难或认为因支付该基金份额持有人的全部赎回申请而进行的财产变现可</w:t>
      </w:r>
      <w:r>
        <w:rPr>
          <w:rFonts w:hint="eastAsia"/>
          <w:bCs/>
        </w:rPr>
        <w:lastRenderedPageBreak/>
        <w:t>能会对基金资产净值造成较大波动时，对于该基金份额持有人当日提出的赎回申请中超过上一开放日基金总份额</w:t>
      </w:r>
      <w:r>
        <w:rPr>
          <w:rFonts w:hint="eastAsia"/>
          <w:bCs/>
        </w:rPr>
        <w:t>20%</w:t>
      </w:r>
      <w:r>
        <w:rPr>
          <w:rFonts w:hint="eastAsia"/>
          <w:bCs/>
        </w:rPr>
        <w:t>以外的部分（不含</w:t>
      </w:r>
      <w:r>
        <w:rPr>
          <w:rFonts w:hint="eastAsia"/>
          <w:bCs/>
        </w:rPr>
        <w:t>20%</w:t>
      </w:r>
      <w:r>
        <w:rPr>
          <w:rFonts w:hint="eastAsia"/>
          <w:bCs/>
        </w:rPr>
        <w:t>），基金管理人可以延期办理。对于未能赎回部分，单个基金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871067" w:rsidRDefault="00EE1943">
      <w:pPr>
        <w:spacing w:line="360" w:lineRule="auto"/>
        <w:ind w:firstLineChars="200" w:firstLine="480"/>
        <w:rPr>
          <w:bCs/>
        </w:rPr>
      </w:pPr>
      <w:r>
        <w:rPr>
          <w:rFonts w:hint="eastAsia"/>
          <w:bCs/>
        </w:rPr>
        <w:t>对于该基金份额持有人当日提出的赎回申请中未超过上一开放日基金总份额</w:t>
      </w:r>
      <w:r>
        <w:rPr>
          <w:rFonts w:hint="eastAsia"/>
          <w:bCs/>
        </w:rPr>
        <w:t>20%</w:t>
      </w:r>
      <w:r>
        <w:rPr>
          <w:rFonts w:hint="eastAsia"/>
          <w:bCs/>
        </w:rPr>
        <w:t>的部分（含</w:t>
      </w:r>
      <w:r>
        <w:rPr>
          <w:rFonts w:hint="eastAsia"/>
          <w:bCs/>
        </w:rPr>
        <w:t>20%</w:t>
      </w:r>
      <w:r>
        <w:rPr>
          <w:rFonts w:hint="eastAsia"/>
          <w:bCs/>
        </w:rPr>
        <w:t>），基金管理人可以采取全额赎回或部分延期赎回的方式，与其他基金份额持有人的赎回申请一并办理，并且对于该基金份额持有人和其他基金份额持有人的赎回申请采取相同的处理方式。对于前述未能赎回部分，基金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871067" w:rsidRDefault="00EE1943">
      <w:pPr>
        <w:spacing w:line="360" w:lineRule="auto"/>
        <w:ind w:firstLineChars="200" w:firstLine="480"/>
        <w:rPr>
          <w:bCs/>
        </w:rPr>
      </w:pPr>
      <w:r>
        <w:rPr>
          <w:bCs/>
        </w:rPr>
        <w:t>基金管理人在履行适当程序后，有权根据当时市场环境调整前述比例和办理措施，并在指定媒介上进行公告。</w:t>
      </w:r>
    </w:p>
    <w:p w:rsidR="00871067" w:rsidRDefault="00EE1943">
      <w:pPr>
        <w:spacing w:line="360" w:lineRule="auto"/>
        <w:ind w:firstLineChars="200" w:firstLine="480"/>
        <w:rPr>
          <w:bCs/>
        </w:rPr>
      </w:pPr>
      <w:r>
        <w:rPr>
          <w:bCs/>
        </w:rPr>
        <w:t>（</w:t>
      </w:r>
      <w:r>
        <w:rPr>
          <w:rFonts w:hint="eastAsia"/>
          <w:bCs/>
        </w:rPr>
        <w:t>4</w:t>
      </w:r>
      <w:r>
        <w:rPr>
          <w:bCs/>
        </w:rPr>
        <w:t>）暂停赎回：连续</w:t>
      </w:r>
      <w:r>
        <w:rPr>
          <w:rFonts w:hint="eastAsia"/>
          <w:bCs/>
        </w:rPr>
        <w:t>2</w:t>
      </w:r>
      <w:r>
        <w:rPr>
          <w:rFonts w:hint="eastAsia"/>
          <w:bCs/>
        </w:rPr>
        <w:t>个开放</w:t>
      </w:r>
      <w:r>
        <w:rPr>
          <w:bCs/>
        </w:rPr>
        <w:t>日以上</w:t>
      </w:r>
      <w:r>
        <w:rPr>
          <w:bCs/>
        </w:rPr>
        <w:t>(</w:t>
      </w:r>
      <w:r>
        <w:rPr>
          <w:bCs/>
        </w:rPr>
        <w:t>含本数</w:t>
      </w:r>
      <w:r>
        <w:rPr>
          <w:bCs/>
        </w:rPr>
        <w:t>)</w:t>
      </w:r>
      <w:r>
        <w:rPr>
          <w:bCs/>
        </w:rPr>
        <w:t>发生巨额赎回，如基金管理人认为有必要，可暂停接受基金的赎回申请；已经接受的赎回申请可以延缓支付赎回款项，但不得超过</w:t>
      </w:r>
      <w:r>
        <w:rPr>
          <w:rFonts w:hint="eastAsia"/>
          <w:bCs/>
        </w:rPr>
        <w:t>20</w:t>
      </w:r>
      <w:r>
        <w:rPr>
          <w:bCs/>
        </w:rPr>
        <w:t>个工作日，并应当在指定媒介上进行公告。</w:t>
      </w:r>
    </w:p>
    <w:p w:rsidR="00871067" w:rsidRDefault="00EE1943">
      <w:pPr>
        <w:spacing w:line="360" w:lineRule="auto"/>
        <w:ind w:firstLineChars="200" w:firstLine="480"/>
        <w:rPr>
          <w:bCs/>
        </w:rPr>
      </w:pPr>
      <w:r>
        <w:rPr>
          <w:bCs/>
        </w:rPr>
        <w:t>3</w:t>
      </w:r>
      <w:r>
        <w:rPr>
          <w:rFonts w:hint="eastAsia"/>
          <w:bCs/>
        </w:rPr>
        <w:t>、</w:t>
      </w:r>
      <w:r>
        <w:rPr>
          <w:bCs/>
        </w:rPr>
        <w:t>巨额赎回的公告</w:t>
      </w:r>
    </w:p>
    <w:p w:rsidR="00871067" w:rsidRDefault="00EE1943">
      <w:pPr>
        <w:spacing w:line="360" w:lineRule="auto"/>
        <w:ind w:firstLineChars="200" w:firstLine="480"/>
        <w:jc w:val="both"/>
        <w:rPr>
          <w:bCs/>
        </w:rPr>
      </w:pPr>
      <w:r>
        <w:rPr>
          <w:bCs/>
        </w:rPr>
        <w:lastRenderedPageBreak/>
        <w:t>当发生上述</w:t>
      </w:r>
      <w:r>
        <w:rPr>
          <w:rFonts w:hint="eastAsia"/>
          <w:bCs/>
        </w:rPr>
        <w:t>巨额</w:t>
      </w:r>
      <w:r>
        <w:rPr>
          <w:bCs/>
        </w:rPr>
        <w:t>赎回并延期办理时，基金管理人应当通过邮寄、传真或者招募说明书规定的其他方式在</w:t>
      </w:r>
      <w:r>
        <w:rPr>
          <w:rFonts w:hint="eastAsia"/>
          <w:bCs/>
        </w:rPr>
        <w:t>3</w:t>
      </w:r>
      <w:r>
        <w:rPr>
          <w:bCs/>
        </w:rPr>
        <w:t>个交易日内通知基金份额持有人，说明有关处理方法，</w:t>
      </w:r>
      <w:r>
        <w:rPr>
          <w:rFonts w:hint="eastAsia"/>
          <w:bCs/>
        </w:rPr>
        <w:t>并依照《信息披露办法》的有关规定</w:t>
      </w:r>
      <w:r>
        <w:rPr>
          <w:bCs/>
        </w:rPr>
        <w:t>在指定媒介上刊登公告。</w:t>
      </w:r>
    </w:p>
    <w:p w:rsidR="00871067" w:rsidRDefault="00871067">
      <w:pPr>
        <w:spacing w:line="360" w:lineRule="auto"/>
        <w:ind w:firstLineChars="196" w:firstLine="472"/>
        <w:jc w:val="both"/>
        <w:rPr>
          <w:b/>
          <w:bCs/>
        </w:rPr>
      </w:pPr>
      <w:bookmarkStart w:id="59" w:name="_Toc79392617"/>
    </w:p>
    <w:p w:rsidR="00871067" w:rsidRDefault="00EE1943">
      <w:pPr>
        <w:spacing w:line="360" w:lineRule="auto"/>
        <w:ind w:firstLineChars="196" w:firstLine="472"/>
        <w:jc w:val="both"/>
        <w:rPr>
          <w:b/>
          <w:bCs/>
        </w:rPr>
      </w:pPr>
      <w:r>
        <w:rPr>
          <w:b/>
          <w:bCs/>
        </w:rPr>
        <w:t>十二、</w:t>
      </w:r>
      <w:bookmarkEnd w:id="59"/>
      <w:r>
        <w:rPr>
          <w:b/>
          <w:bCs/>
        </w:rPr>
        <w:t>暂停申购或赎回的公告和重新开放申购或赎回的公告</w:t>
      </w:r>
    </w:p>
    <w:p w:rsidR="00871067" w:rsidRDefault="00EE1943">
      <w:pPr>
        <w:spacing w:line="360" w:lineRule="auto"/>
        <w:ind w:firstLineChars="200" w:firstLine="480"/>
        <w:rPr>
          <w:bCs/>
        </w:rPr>
      </w:pPr>
      <w:bookmarkStart w:id="60" w:name="_Toc79392618"/>
      <w:bookmarkStart w:id="61" w:name="_Toc15118274"/>
      <w:bookmarkStart w:id="62" w:name="_Toc59441259"/>
      <w:r>
        <w:rPr>
          <w:bCs/>
        </w:rPr>
        <w:t>1</w:t>
      </w:r>
      <w:r>
        <w:rPr>
          <w:rFonts w:hint="eastAsia"/>
          <w:bCs/>
        </w:rPr>
        <w:t>、</w:t>
      </w:r>
      <w:r>
        <w:rPr>
          <w:bCs/>
        </w:rPr>
        <w:t>发生上述暂停申购或赎回情况的，基金管理人应在规定期限内在指定媒</w:t>
      </w:r>
      <w:r>
        <w:rPr>
          <w:rFonts w:hint="eastAsia"/>
          <w:bCs/>
        </w:rPr>
        <w:t>介</w:t>
      </w:r>
      <w:r>
        <w:rPr>
          <w:bCs/>
        </w:rPr>
        <w:t>上刊登暂停公告。</w:t>
      </w:r>
    </w:p>
    <w:p w:rsidR="00871067" w:rsidRDefault="00EE1943">
      <w:pPr>
        <w:spacing w:line="360" w:lineRule="auto"/>
        <w:ind w:firstLineChars="200" w:firstLine="480"/>
        <w:rPr>
          <w:bCs/>
        </w:rPr>
      </w:pPr>
      <w:r>
        <w:rPr>
          <w:bCs/>
        </w:rPr>
        <w:t>2</w:t>
      </w:r>
      <w:r>
        <w:rPr>
          <w:rFonts w:hint="eastAsia"/>
          <w:bCs/>
        </w:rPr>
        <w:t>、</w:t>
      </w:r>
      <w:r>
        <w:rPr>
          <w:bCs/>
        </w:rPr>
        <w:t>如发生暂停的时间为</w:t>
      </w:r>
      <w:r>
        <w:rPr>
          <w:bCs/>
        </w:rPr>
        <w:t>1</w:t>
      </w:r>
      <w:r>
        <w:rPr>
          <w:bCs/>
        </w:rPr>
        <w:t>日，基金管理人应于重新开放日，在指定媒</w:t>
      </w:r>
      <w:r>
        <w:rPr>
          <w:rFonts w:hint="eastAsia"/>
          <w:bCs/>
        </w:rPr>
        <w:t>介</w:t>
      </w:r>
      <w:r>
        <w:rPr>
          <w:bCs/>
        </w:rPr>
        <w:t>上刊登基金重新开放申购或赎回公告，并公布最近</w:t>
      </w:r>
      <w:r>
        <w:rPr>
          <w:bCs/>
        </w:rPr>
        <w:t>1</w:t>
      </w:r>
      <w:r>
        <w:rPr>
          <w:bCs/>
        </w:rPr>
        <w:t>个开放日的</w:t>
      </w:r>
      <w:r>
        <w:rPr>
          <w:rFonts w:hint="eastAsia"/>
          <w:bCs/>
        </w:rPr>
        <w:t>各类</w:t>
      </w:r>
      <w:r>
        <w:rPr>
          <w:bCs/>
        </w:rPr>
        <w:t>基金份额净值。</w:t>
      </w:r>
    </w:p>
    <w:p w:rsidR="00871067" w:rsidRDefault="00EE1943">
      <w:pPr>
        <w:spacing w:line="360" w:lineRule="auto"/>
        <w:ind w:firstLineChars="200" w:firstLine="480"/>
        <w:jc w:val="both"/>
        <w:rPr>
          <w:bCs/>
        </w:rPr>
      </w:pPr>
      <w:r>
        <w:rPr>
          <w:rFonts w:hint="eastAsia"/>
          <w:bCs/>
        </w:rPr>
        <w:t>3</w:t>
      </w:r>
      <w:r>
        <w:rPr>
          <w:rFonts w:hint="eastAsia"/>
          <w:bCs/>
        </w:rPr>
        <w:t>、</w:t>
      </w:r>
      <w:r>
        <w:rPr>
          <w:bCs/>
        </w:rPr>
        <w:t>如发生暂停的时间超过</w:t>
      </w:r>
      <w:r>
        <w:rPr>
          <w:bCs/>
        </w:rPr>
        <w:t>1</w:t>
      </w:r>
      <w:r>
        <w:rPr>
          <w:bCs/>
        </w:rPr>
        <w:t>日，</w:t>
      </w:r>
      <w:r>
        <w:rPr>
          <w:rFonts w:hint="eastAsia"/>
          <w:bCs/>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十三、基金的转换</w:t>
      </w:r>
      <w:bookmarkEnd w:id="60"/>
      <w:bookmarkEnd w:id="61"/>
      <w:bookmarkEnd w:id="62"/>
    </w:p>
    <w:p w:rsidR="00871067" w:rsidRDefault="00EE1943">
      <w:pPr>
        <w:spacing w:line="360" w:lineRule="auto"/>
        <w:ind w:firstLineChars="200" w:firstLine="480"/>
        <w:jc w:val="both"/>
        <w:rPr>
          <w:bCs/>
        </w:rPr>
      </w:pPr>
      <w:bookmarkStart w:id="63" w:name="_Toc79392621"/>
      <w:r>
        <w:rPr>
          <w:bCs/>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A84615" w:rsidRDefault="00A84615" w:rsidP="00A84615">
      <w:pPr>
        <w:spacing w:line="360" w:lineRule="auto"/>
        <w:ind w:firstLineChars="200" w:firstLine="480"/>
      </w:pPr>
      <w:r>
        <w:rPr>
          <w:rFonts w:hint="eastAsia"/>
        </w:rPr>
        <w:t>为满足广大投资者的理财需求，基金管理人自</w:t>
      </w:r>
      <w:r>
        <w:rPr>
          <w:rFonts w:hint="eastAsia"/>
        </w:rPr>
        <w:t>2019</w:t>
      </w:r>
      <w:r>
        <w:rPr>
          <w:rFonts w:hint="eastAsia"/>
        </w:rPr>
        <w:t>年</w:t>
      </w:r>
      <w:r>
        <w:rPr>
          <w:rFonts w:hint="eastAsia"/>
        </w:rPr>
        <w:t>5</w:t>
      </w:r>
      <w:r>
        <w:rPr>
          <w:rFonts w:hint="eastAsia"/>
        </w:rPr>
        <w:t>月</w:t>
      </w:r>
      <w:r>
        <w:rPr>
          <w:rFonts w:hint="eastAsia"/>
        </w:rPr>
        <w:t>20</w:t>
      </w:r>
      <w:r>
        <w:rPr>
          <w:rFonts w:hint="eastAsia"/>
        </w:rPr>
        <w:t>日起开通中银证券安泽债券型证券投资基金（代码：</w:t>
      </w:r>
      <w:r>
        <w:rPr>
          <w:rFonts w:hint="eastAsia"/>
        </w:rPr>
        <w:t>007023</w:t>
      </w:r>
      <w:r>
        <w:rPr>
          <w:rFonts w:hint="eastAsia"/>
        </w:rPr>
        <w:t>）与基金管理人旗下其他开放式基金的基金转换业务。</w:t>
      </w:r>
    </w:p>
    <w:p w:rsidR="00A84615" w:rsidRDefault="00A84615" w:rsidP="00A84615">
      <w:pPr>
        <w:spacing w:line="360" w:lineRule="auto"/>
        <w:ind w:firstLineChars="200" w:firstLine="480"/>
      </w:pPr>
      <w:r>
        <w:rPr>
          <w:rFonts w:hint="eastAsia"/>
        </w:rPr>
        <w:t>1</w:t>
      </w:r>
      <w:r>
        <w:rPr>
          <w:rFonts w:hint="eastAsia"/>
        </w:rPr>
        <w:t>、适用范围</w:t>
      </w:r>
    </w:p>
    <w:p w:rsidR="00A84615" w:rsidRDefault="00A84615" w:rsidP="00A84615">
      <w:pPr>
        <w:spacing w:line="360" w:lineRule="auto"/>
        <w:ind w:firstLineChars="200" w:firstLine="480"/>
      </w:pPr>
      <w:r>
        <w:t>本基金转换业务适用于本基金与基金管理人已发行和管理的中银证券</w:t>
      </w:r>
      <w:r>
        <w:rPr>
          <w:rFonts w:hint="eastAsia"/>
        </w:rPr>
        <w:t>价值精选</w:t>
      </w:r>
      <w:r>
        <w:t>混合型证券投资基金（代码：</w:t>
      </w:r>
      <w:r>
        <w:t>002601</w:t>
      </w:r>
      <w:r>
        <w:t>）、</w:t>
      </w:r>
      <w:r>
        <w:rPr>
          <w:rFonts w:hint="eastAsia"/>
        </w:rPr>
        <w:t>中银证券现金管家货币市场基金（代码：</w:t>
      </w:r>
      <w:r>
        <w:rPr>
          <w:rFonts w:hint="eastAsia"/>
        </w:rPr>
        <w:t>003316</w:t>
      </w:r>
      <w:r>
        <w:rPr>
          <w:rFonts w:hint="eastAsia"/>
        </w:rPr>
        <w:t>，</w:t>
      </w:r>
      <w:r>
        <w:rPr>
          <w:rFonts w:hint="eastAsia"/>
        </w:rPr>
        <w:t>003317</w:t>
      </w:r>
      <w:r>
        <w:rPr>
          <w:rFonts w:hint="eastAsia"/>
        </w:rPr>
        <w:t>）、中银证券健康产业灵活配置混合型证券投资基金（代码：</w:t>
      </w:r>
      <w:r>
        <w:rPr>
          <w:rFonts w:hint="eastAsia"/>
        </w:rPr>
        <w:lastRenderedPageBreak/>
        <w:t>002938</w:t>
      </w:r>
      <w:r>
        <w:rPr>
          <w:rFonts w:hint="eastAsia"/>
        </w:rPr>
        <w:t>）、</w:t>
      </w:r>
      <w:r>
        <w:t>中银证券安进债券型证券投资基金（代码：</w:t>
      </w:r>
      <w:r>
        <w:t>A</w:t>
      </w:r>
      <w:r>
        <w:t>类为</w:t>
      </w:r>
      <w:r>
        <w:t>003929</w:t>
      </w:r>
      <w:r>
        <w:t>，</w:t>
      </w:r>
      <w:r>
        <w:t>C</w:t>
      </w:r>
      <w:r>
        <w:t>类为</w:t>
      </w:r>
      <w:r>
        <w:t>003930</w:t>
      </w:r>
      <w:r>
        <w:t>）、</w:t>
      </w:r>
      <w:r>
        <w:rPr>
          <w:rFonts w:hint="eastAsia"/>
        </w:rPr>
        <w:t>中银证券瑞益定期开放灵活配置混合型证券投资基金（代码：</w:t>
      </w:r>
      <w:r>
        <w:rPr>
          <w:rFonts w:hint="eastAsia"/>
        </w:rPr>
        <w:t>A</w:t>
      </w:r>
      <w:r>
        <w:rPr>
          <w:rFonts w:hint="eastAsia"/>
        </w:rPr>
        <w:t>类为</w:t>
      </w:r>
      <w:r>
        <w:rPr>
          <w:rFonts w:hint="eastAsia"/>
        </w:rPr>
        <w:t>003980</w:t>
      </w:r>
      <w:r>
        <w:rPr>
          <w:rFonts w:hint="eastAsia"/>
        </w:rPr>
        <w:t>，</w:t>
      </w:r>
      <w:r>
        <w:rPr>
          <w:rFonts w:hint="eastAsia"/>
        </w:rPr>
        <w:t>C</w:t>
      </w:r>
      <w:r>
        <w:rPr>
          <w:rFonts w:hint="eastAsia"/>
        </w:rPr>
        <w:t>类为</w:t>
      </w:r>
      <w:r>
        <w:rPr>
          <w:rFonts w:hint="eastAsia"/>
        </w:rPr>
        <w:t>003981</w:t>
      </w:r>
      <w:r>
        <w:rPr>
          <w:rFonts w:hint="eastAsia"/>
        </w:rPr>
        <w:t>）、</w:t>
      </w:r>
      <w:r>
        <w:t>中银证券安弘债券型证券投资基金（代码：</w:t>
      </w:r>
      <w:r>
        <w:t>A</w:t>
      </w:r>
      <w:r>
        <w:t>类为</w:t>
      </w:r>
      <w:r>
        <w:t>004807</w:t>
      </w:r>
      <w:r>
        <w:t>，</w:t>
      </w:r>
      <w:r>
        <w:t>C</w:t>
      </w:r>
      <w:r>
        <w:t>类为</w:t>
      </w:r>
      <w:r>
        <w:t>004808</w:t>
      </w:r>
      <w:r>
        <w:t>）、中银证券聚瑞混合型证券投资基金（代码：</w:t>
      </w:r>
      <w:r>
        <w:t>A</w:t>
      </w:r>
      <w:r>
        <w:t>类为</w:t>
      </w:r>
      <w:r>
        <w:t>004913</w:t>
      </w:r>
      <w:r>
        <w:t>，</w:t>
      </w:r>
      <w:r>
        <w:t>C</w:t>
      </w:r>
      <w:r>
        <w:t>类为</w:t>
      </w:r>
      <w:r>
        <w:t>004914</w:t>
      </w:r>
      <w:r>
        <w:t>）、中银证券祥瑞混合型证券投资基金（代码：</w:t>
      </w:r>
      <w:r>
        <w:t>A</w:t>
      </w:r>
      <w:r>
        <w:t>类为</w:t>
      </w:r>
      <w:r>
        <w:t>004917</w:t>
      </w:r>
      <w:r>
        <w:t>，</w:t>
      </w:r>
      <w:r>
        <w:t>C</w:t>
      </w:r>
      <w:r>
        <w:t>类为</w:t>
      </w:r>
      <w:r>
        <w:t>004918</w:t>
      </w:r>
      <w:r>
        <w:t>）、</w:t>
      </w:r>
      <w:r w:rsidRPr="008818C3">
        <w:rPr>
          <w:rFonts w:hint="eastAsia"/>
        </w:rPr>
        <w:t>中银证券中高等级债券型证券投资基金（代码：</w:t>
      </w:r>
      <w:r w:rsidRPr="008818C3">
        <w:rPr>
          <w:rFonts w:hint="eastAsia"/>
        </w:rPr>
        <w:t>A</w:t>
      </w:r>
      <w:r w:rsidRPr="008818C3">
        <w:rPr>
          <w:rFonts w:hint="eastAsia"/>
        </w:rPr>
        <w:t>类为</w:t>
      </w:r>
      <w:r w:rsidRPr="008818C3">
        <w:rPr>
          <w:rFonts w:hint="eastAsia"/>
        </w:rPr>
        <w:t>004954</w:t>
      </w:r>
      <w:r w:rsidRPr="008818C3">
        <w:rPr>
          <w:rFonts w:hint="eastAsia"/>
        </w:rPr>
        <w:t>，</w:t>
      </w:r>
      <w:r w:rsidRPr="008818C3">
        <w:rPr>
          <w:rFonts w:hint="eastAsia"/>
        </w:rPr>
        <w:t>C</w:t>
      </w:r>
      <w:r w:rsidRPr="008818C3">
        <w:rPr>
          <w:rFonts w:hint="eastAsia"/>
        </w:rPr>
        <w:t>类为</w:t>
      </w:r>
      <w:r w:rsidRPr="008818C3">
        <w:rPr>
          <w:rFonts w:hint="eastAsia"/>
        </w:rPr>
        <w:t>00495</w:t>
      </w:r>
      <w:r w:rsidRPr="00A7438E">
        <w:rPr>
          <w:rFonts w:hint="eastAsia"/>
        </w:rPr>
        <w:t>5</w:t>
      </w:r>
      <w:r w:rsidRPr="00A7438E">
        <w:rPr>
          <w:rFonts w:hint="eastAsia"/>
        </w:rPr>
        <w:t>）、</w:t>
      </w:r>
      <w:r>
        <w:rPr>
          <w:rFonts w:hint="eastAsia"/>
        </w:rPr>
        <w:t>中银证券安誉债券型证券投资基金（代码：</w:t>
      </w:r>
      <w:r>
        <w:rPr>
          <w:rFonts w:hint="eastAsia"/>
        </w:rPr>
        <w:t>A</w:t>
      </w:r>
      <w:r>
        <w:rPr>
          <w:rFonts w:hint="eastAsia"/>
        </w:rPr>
        <w:t>类为</w:t>
      </w:r>
      <w:r>
        <w:rPr>
          <w:rFonts w:hint="eastAsia"/>
        </w:rPr>
        <w:t>004956</w:t>
      </w:r>
      <w:r>
        <w:rPr>
          <w:rFonts w:hint="eastAsia"/>
        </w:rPr>
        <w:t>，</w:t>
      </w:r>
      <w:r>
        <w:rPr>
          <w:rFonts w:hint="eastAsia"/>
        </w:rPr>
        <w:t>C</w:t>
      </w:r>
      <w:r>
        <w:rPr>
          <w:rFonts w:hint="eastAsia"/>
        </w:rPr>
        <w:t>类为</w:t>
      </w:r>
      <w:r>
        <w:rPr>
          <w:rFonts w:hint="eastAsia"/>
        </w:rPr>
        <w:t>004957</w:t>
      </w:r>
      <w:r>
        <w:rPr>
          <w:rFonts w:hint="eastAsia"/>
        </w:rPr>
        <w:t>）、中银证券安源债券型证券投资基金（代码：</w:t>
      </w:r>
      <w:r>
        <w:rPr>
          <w:rFonts w:hint="eastAsia"/>
        </w:rPr>
        <w:t>A</w:t>
      </w:r>
      <w:r>
        <w:rPr>
          <w:rFonts w:hint="eastAsia"/>
        </w:rPr>
        <w:t>类为</w:t>
      </w:r>
      <w:r>
        <w:rPr>
          <w:rFonts w:hint="eastAsia"/>
        </w:rPr>
        <w:t>005362</w:t>
      </w:r>
      <w:r>
        <w:rPr>
          <w:rFonts w:hint="eastAsia"/>
        </w:rPr>
        <w:t>，</w:t>
      </w:r>
      <w:r>
        <w:rPr>
          <w:rFonts w:hint="eastAsia"/>
        </w:rPr>
        <w:t>C</w:t>
      </w:r>
      <w:r>
        <w:rPr>
          <w:rFonts w:hint="eastAsia"/>
        </w:rPr>
        <w:t>类为</w:t>
      </w:r>
      <w:r>
        <w:rPr>
          <w:rFonts w:hint="eastAsia"/>
        </w:rPr>
        <w:t>005363</w:t>
      </w:r>
      <w:r>
        <w:rPr>
          <w:rFonts w:hint="eastAsia"/>
        </w:rPr>
        <w:t>）、</w:t>
      </w:r>
      <w:r>
        <w:t>中银证券新能源混合型证券投资基金（代码：</w:t>
      </w:r>
      <w:r>
        <w:t>A</w:t>
      </w:r>
      <w:r>
        <w:t>类为</w:t>
      </w:r>
      <w:r>
        <w:t>005571</w:t>
      </w:r>
      <w:r>
        <w:t>，</w:t>
      </w:r>
      <w:r>
        <w:t>C</w:t>
      </w:r>
      <w:r>
        <w:t>类为</w:t>
      </w:r>
      <w:r>
        <w:t>005572</w:t>
      </w:r>
      <w:r>
        <w:t>）</w:t>
      </w:r>
      <w:r>
        <w:rPr>
          <w:rFonts w:hint="eastAsia"/>
        </w:rPr>
        <w:t>、中银证券汇嘉定期开放债券型发起式证券投资基金（代码：</w:t>
      </w:r>
      <w:r>
        <w:rPr>
          <w:rFonts w:hint="eastAsia"/>
        </w:rPr>
        <w:t>005309</w:t>
      </w:r>
      <w:r>
        <w:rPr>
          <w:rFonts w:hint="eastAsia"/>
        </w:rPr>
        <w:t>）、中银证券汇宇定期开放债券型发起式证券投资基金（代码：</w:t>
      </w:r>
      <w:r>
        <w:rPr>
          <w:rFonts w:hint="eastAsia"/>
        </w:rPr>
        <w:t>005321</w:t>
      </w:r>
      <w:r>
        <w:rPr>
          <w:rFonts w:hint="eastAsia"/>
        </w:rPr>
        <w:t>）、中银证券汇享定期开放债券型发起式证券投资基金（代码：</w:t>
      </w:r>
      <w:r>
        <w:rPr>
          <w:rFonts w:hint="eastAsia"/>
        </w:rPr>
        <w:t>005611</w:t>
      </w:r>
      <w:r>
        <w:rPr>
          <w:rFonts w:hint="eastAsia"/>
        </w:rPr>
        <w:t>）</w:t>
      </w:r>
      <w:r w:rsidR="00695616">
        <w:rPr>
          <w:rFonts w:hint="eastAsia"/>
        </w:rPr>
        <w:t>、</w:t>
      </w:r>
      <w:r w:rsidR="00695616" w:rsidRPr="008703C1">
        <w:rPr>
          <w:rFonts w:hint="eastAsia"/>
        </w:rPr>
        <w:t>中银证券安沛债券型证券投资基金（代码：</w:t>
      </w:r>
      <w:r w:rsidR="00695616" w:rsidRPr="008703C1">
        <w:rPr>
          <w:rFonts w:hint="eastAsia"/>
        </w:rPr>
        <w:t>A</w:t>
      </w:r>
      <w:r w:rsidR="00695616" w:rsidRPr="008703C1">
        <w:rPr>
          <w:rFonts w:hint="eastAsia"/>
        </w:rPr>
        <w:t>类为</w:t>
      </w:r>
      <w:r w:rsidR="00695616" w:rsidRPr="008703C1">
        <w:rPr>
          <w:rFonts w:hint="eastAsia"/>
        </w:rPr>
        <w:t>008995 </w:t>
      </w:r>
      <w:r w:rsidR="00695616" w:rsidRPr="008703C1">
        <w:rPr>
          <w:rFonts w:hint="eastAsia"/>
        </w:rPr>
        <w:t>，</w:t>
      </w:r>
      <w:r w:rsidR="00695616" w:rsidRPr="008703C1">
        <w:rPr>
          <w:rFonts w:hint="eastAsia"/>
        </w:rPr>
        <w:t>C</w:t>
      </w:r>
      <w:r w:rsidR="00695616" w:rsidRPr="008703C1">
        <w:rPr>
          <w:rFonts w:hint="eastAsia"/>
        </w:rPr>
        <w:t>类为</w:t>
      </w:r>
      <w:r w:rsidR="00695616" w:rsidRPr="008703C1">
        <w:rPr>
          <w:rFonts w:hint="eastAsia"/>
        </w:rPr>
        <w:t>008996</w:t>
      </w:r>
      <w:r w:rsidR="00695616" w:rsidRPr="008703C1">
        <w:rPr>
          <w:rFonts w:hint="eastAsia"/>
        </w:rPr>
        <w:t>）、中银证券中证</w:t>
      </w:r>
      <w:r w:rsidR="00695616" w:rsidRPr="008703C1">
        <w:rPr>
          <w:rFonts w:hint="eastAsia"/>
        </w:rPr>
        <w:t>500</w:t>
      </w:r>
      <w:r w:rsidR="00695616" w:rsidRPr="008703C1">
        <w:rPr>
          <w:rFonts w:hint="eastAsia"/>
        </w:rPr>
        <w:t>交易型开放式指数证券投资基金联接基金（代码：</w:t>
      </w:r>
      <w:r w:rsidR="00695616" w:rsidRPr="008703C1">
        <w:rPr>
          <w:rFonts w:hint="eastAsia"/>
        </w:rPr>
        <w:t>A</w:t>
      </w:r>
      <w:r w:rsidR="00695616" w:rsidRPr="008703C1">
        <w:rPr>
          <w:rFonts w:hint="eastAsia"/>
        </w:rPr>
        <w:t>类为</w:t>
      </w:r>
      <w:r w:rsidR="00695616" w:rsidRPr="008703C1">
        <w:rPr>
          <w:rFonts w:hint="eastAsia"/>
        </w:rPr>
        <w:t>008258</w:t>
      </w:r>
      <w:r w:rsidR="00695616" w:rsidRPr="008703C1">
        <w:rPr>
          <w:rFonts w:hint="eastAsia"/>
        </w:rPr>
        <w:t>，</w:t>
      </w:r>
      <w:r w:rsidR="00695616" w:rsidRPr="008703C1">
        <w:rPr>
          <w:rFonts w:hint="eastAsia"/>
        </w:rPr>
        <w:t>C</w:t>
      </w:r>
      <w:r w:rsidR="00695616" w:rsidRPr="008703C1">
        <w:rPr>
          <w:rFonts w:hint="eastAsia"/>
        </w:rPr>
        <w:t>类为</w:t>
      </w:r>
      <w:r w:rsidR="00695616" w:rsidRPr="008703C1">
        <w:rPr>
          <w:rFonts w:hint="eastAsia"/>
        </w:rPr>
        <w:t>008259</w:t>
      </w:r>
      <w:r w:rsidR="00695616" w:rsidRPr="008703C1">
        <w:rPr>
          <w:rFonts w:hint="eastAsia"/>
        </w:rPr>
        <w:t>）</w:t>
      </w:r>
      <w:r w:rsidR="00695616">
        <w:rPr>
          <w:rFonts w:hint="eastAsia"/>
        </w:rPr>
        <w:t>、</w:t>
      </w:r>
      <w:r w:rsidR="00695616" w:rsidRPr="008703C1">
        <w:rPr>
          <w:rFonts w:hint="eastAsia"/>
        </w:rPr>
        <w:t>中银证券汇远一年定期开放债券型发起式证券投资基金（代码：</w:t>
      </w:r>
      <w:r w:rsidR="00695616" w:rsidRPr="008703C1">
        <w:rPr>
          <w:rFonts w:hint="eastAsia"/>
        </w:rPr>
        <w:t>008862</w:t>
      </w:r>
      <w:r w:rsidR="00695616" w:rsidRPr="008703C1">
        <w:rPr>
          <w:rFonts w:hint="eastAsia"/>
        </w:rPr>
        <w:t>）</w:t>
      </w:r>
      <w:r w:rsidR="00695616">
        <w:rPr>
          <w:rFonts w:hint="eastAsia"/>
        </w:rPr>
        <w:t>、</w:t>
      </w:r>
      <w:r w:rsidR="00695616" w:rsidRPr="00535623">
        <w:rPr>
          <w:rFonts w:hint="eastAsia"/>
        </w:rPr>
        <w:t>中银证券优选行业龙头混合型证券投资基金（代码：</w:t>
      </w:r>
      <w:r w:rsidR="00695616" w:rsidRPr="00535623">
        <w:rPr>
          <w:rFonts w:hint="eastAsia"/>
        </w:rPr>
        <w:t>A</w:t>
      </w:r>
      <w:r w:rsidR="00695616" w:rsidRPr="00535623">
        <w:rPr>
          <w:rFonts w:hint="eastAsia"/>
        </w:rPr>
        <w:t>类为</w:t>
      </w:r>
      <w:r w:rsidR="00695616">
        <w:rPr>
          <w:rFonts w:hint="eastAsia"/>
        </w:rPr>
        <w:t>009640</w:t>
      </w:r>
      <w:r w:rsidR="00695616" w:rsidRPr="00535623">
        <w:rPr>
          <w:rFonts w:hint="eastAsia"/>
        </w:rPr>
        <w:t>，</w:t>
      </w:r>
      <w:r w:rsidR="00695616" w:rsidRPr="00535623">
        <w:rPr>
          <w:rFonts w:hint="eastAsia"/>
        </w:rPr>
        <w:t>C</w:t>
      </w:r>
      <w:r w:rsidR="00695616" w:rsidRPr="00535623">
        <w:rPr>
          <w:rFonts w:hint="eastAsia"/>
        </w:rPr>
        <w:t>类为</w:t>
      </w:r>
      <w:r w:rsidR="00695616">
        <w:rPr>
          <w:rFonts w:hint="eastAsia"/>
        </w:rPr>
        <w:t>009641</w:t>
      </w:r>
      <w:r w:rsidR="00695616" w:rsidRPr="00535623">
        <w:rPr>
          <w:rFonts w:hint="eastAsia"/>
        </w:rPr>
        <w:t>）</w:t>
      </w:r>
      <w:r w:rsidR="00695616">
        <w:rPr>
          <w:rFonts w:hint="eastAsia"/>
        </w:rPr>
        <w:t>、</w:t>
      </w:r>
      <w:r w:rsidR="00695616" w:rsidRPr="00535623">
        <w:rPr>
          <w:rFonts w:hint="eastAsia"/>
        </w:rPr>
        <w:t>中银证券安泰债券型证券投资基金（代码：</w:t>
      </w:r>
      <w:r w:rsidR="00695616" w:rsidRPr="00535623">
        <w:rPr>
          <w:rFonts w:hint="eastAsia"/>
        </w:rPr>
        <w:t>A</w:t>
      </w:r>
      <w:r w:rsidR="00695616" w:rsidRPr="00535623">
        <w:rPr>
          <w:rFonts w:hint="eastAsia"/>
        </w:rPr>
        <w:t>类为</w:t>
      </w:r>
      <w:r w:rsidR="00695616">
        <w:rPr>
          <w:rFonts w:hint="eastAsia"/>
        </w:rPr>
        <w:t>009728</w:t>
      </w:r>
      <w:r w:rsidR="00695616" w:rsidRPr="00535623">
        <w:rPr>
          <w:rFonts w:hint="eastAsia"/>
        </w:rPr>
        <w:t>，</w:t>
      </w:r>
      <w:r w:rsidR="00695616" w:rsidRPr="00535623">
        <w:rPr>
          <w:rFonts w:hint="eastAsia"/>
        </w:rPr>
        <w:t>C</w:t>
      </w:r>
      <w:r w:rsidR="00695616" w:rsidRPr="00535623">
        <w:rPr>
          <w:rFonts w:hint="eastAsia"/>
        </w:rPr>
        <w:t>类为</w:t>
      </w:r>
      <w:r w:rsidR="00695616">
        <w:rPr>
          <w:rFonts w:hint="eastAsia"/>
        </w:rPr>
        <w:t>009729</w:t>
      </w:r>
      <w:r w:rsidR="00695616" w:rsidRPr="00535623">
        <w:rPr>
          <w:rFonts w:hint="eastAsia"/>
        </w:rPr>
        <w:t>）</w:t>
      </w:r>
      <w:r w:rsidR="00695616" w:rsidRPr="00BD1452">
        <w:t>。</w:t>
      </w:r>
    </w:p>
    <w:p w:rsidR="00A84615" w:rsidRDefault="00A84615" w:rsidP="00A84615">
      <w:pPr>
        <w:spacing w:line="360" w:lineRule="auto"/>
        <w:ind w:firstLineChars="200" w:firstLine="480"/>
      </w:pPr>
      <w:r>
        <w:rPr>
          <w:rFonts w:hint="eastAsia"/>
        </w:rPr>
        <w:t>2</w:t>
      </w:r>
      <w:r>
        <w:rPr>
          <w:rFonts w:hint="eastAsia"/>
        </w:rPr>
        <w:t>、基金转换业务规则</w:t>
      </w:r>
    </w:p>
    <w:p w:rsidR="00A84615" w:rsidRDefault="00A84615" w:rsidP="00A84615">
      <w:pPr>
        <w:spacing w:line="360" w:lineRule="auto"/>
        <w:ind w:firstLineChars="200" w:firstLine="480"/>
      </w:pPr>
      <w:r>
        <w:rPr>
          <w:rFonts w:hint="eastAsia"/>
        </w:rPr>
        <w:t>（</w:t>
      </w:r>
      <w:r>
        <w:rPr>
          <w:rFonts w:hint="eastAsia"/>
        </w:rPr>
        <w:t>1</w:t>
      </w:r>
      <w:r>
        <w:rPr>
          <w:rFonts w:hint="eastAsia"/>
        </w:rPr>
        <w:t>）基金转换是指投资者将其持有的基金管理人管理的某开放式基金的全部或部分基金份额，转换为同为基金管理人管理的，且属同一注册登记机构的其他开放式基金的份额的一种业务模式。</w:t>
      </w:r>
    </w:p>
    <w:p w:rsidR="00A84615" w:rsidRDefault="00A84615" w:rsidP="00A84615">
      <w:pPr>
        <w:spacing w:line="360" w:lineRule="auto"/>
        <w:ind w:firstLineChars="200" w:firstLine="480"/>
      </w:pPr>
      <w:r>
        <w:rPr>
          <w:rFonts w:hint="eastAsia"/>
        </w:rPr>
        <w:t>（</w:t>
      </w:r>
      <w:r>
        <w:rPr>
          <w:rFonts w:hint="eastAsia"/>
        </w:rPr>
        <w:t>2</w:t>
      </w:r>
      <w:r>
        <w:rPr>
          <w:rFonts w:hint="eastAsia"/>
        </w:rPr>
        <w:t>）基金转换在基金管理人所管理的已开通转换业务的由同一销售机构销售的开放式基金之间进行，且转出和转入基金同属一个注册登记机构。</w:t>
      </w:r>
    </w:p>
    <w:p w:rsidR="00A84615" w:rsidRDefault="00A84615" w:rsidP="00A84615">
      <w:pPr>
        <w:spacing w:line="360" w:lineRule="auto"/>
        <w:ind w:firstLineChars="200" w:firstLine="480"/>
      </w:pPr>
      <w:r>
        <w:rPr>
          <w:rFonts w:hint="eastAsia"/>
        </w:rPr>
        <w:t>（</w:t>
      </w:r>
      <w:r>
        <w:rPr>
          <w:rFonts w:hint="eastAsia"/>
        </w:rPr>
        <w:t>3</w:t>
      </w:r>
      <w:r>
        <w:rPr>
          <w:rFonts w:hint="eastAsia"/>
        </w:rPr>
        <w:t>）基金转换只能在同一销售机构进行，即办理基金转换业务的销售机构须同时代理转出和转入基金。</w:t>
      </w:r>
    </w:p>
    <w:p w:rsidR="00A84615" w:rsidRDefault="00A84615" w:rsidP="00A84615">
      <w:pPr>
        <w:spacing w:line="360" w:lineRule="auto"/>
        <w:ind w:firstLineChars="200" w:firstLine="480"/>
      </w:pPr>
      <w:r>
        <w:rPr>
          <w:rFonts w:hint="eastAsia"/>
        </w:rPr>
        <w:lastRenderedPageBreak/>
        <w:t>（</w:t>
      </w:r>
      <w:r>
        <w:rPr>
          <w:rFonts w:hint="eastAsia"/>
        </w:rPr>
        <w:t>4</w:t>
      </w:r>
      <w:r>
        <w:rPr>
          <w:rFonts w:hint="eastAsia"/>
        </w:rPr>
        <w:t>）基金转换只能在相同收费模式下进行。前端收费模式的基金只能转换到前端收费模式的其他基金，后端收费模式的基金只能转换到后端收费模式的其他基金。货币市场基金与其他基金之间的转换不受上述收费模式的限制。</w:t>
      </w:r>
    </w:p>
    <w:p w:rsidR="00A84615" w:rsidRDefault="00A84615" w:rsidP="00A84615">
      <w:pPr>
        <w:spacing w:line="360" w:lineRule="auto"/>
        <w:ind w:firstLineChars="200" w:firstLine="480"/>
      </w:pPr>
      <w:r>
        <w:rPr>
          <w:rFonts w:hint="eastAsia"/>
        </w:rPr>
        <w:t>（</w:t>
      </w:r>
      <w:r>
        <w:rPr>
          <w:rFonts w:hint="eastAsia"/>
        </w:rPr>
        <w:t>5</w:t>
      </w:r>
      <w:r>
        <w:rPr>
          <w:rFonts w:hint="eastAsia"/>
        </w:rPr>
        <w:t>）办理基金转换业务时，拟转出方的基金必须处于可赎回或可转出状态，拟转入方的基金必须处于可申购或可转入状态。当转换业务涉及基金发生拒绝或暂停接受申购、赎回业务的情形时，基金转换业务也随之相应停止。</w:t>
      </w:r>
    </w:p>
    <w:p w:rsidR="00A84615" w:rsidRDefault="00A84615" w:rsidP="00A84615">
      <w:pPr>
        <w:spacing w:line="360" w:lineRule="auto"/>
        <w:ind w:firstLineChars="200" w:firstLine="480"/>
      </w:pPr>
      <w:r>
        <w:rPr>
          <w:rFonts w:hint="eastAsia"/>
        </w:rPr>
        <w:t>（</w:t>
      </w:r>
      <w:r>
        <w:rPr>
          <w:rFonts w:hint="eastAsia"/>
        </w:rPr>
        <w:t>6</w:t>
      </w:r>
      <w:r>
        <w:rPr>
          <w:rFonts w:hint="eastAsia"/>
        </w:rPr>
        <w:t>）基金转换以份额为单位提交申请，在转换申请当日规定的交易时间内，投资者在当日交易时间结束前撤销基金转换申请，交易时间结束后即不得撤销。转出方的基金份额必须是可用份额，并遵循转出方基金赎回业务的相关原则处理。如果转换申请当日同时有赎回申请，则遵循先赎回后转换的处理原则。</w:t>
      </w:r>
    </w:p>
    <w:p w:rsidR="00A84615" w:rsidRDefault="00A84615" w:rsidP="00A84615">
      <w:pPr>
        <w:spacing w:line="360" w:lineRule="auto"/>
        <w:ind w:firstLineChars="200" w:firstLine="480"/>
      </w:pPr>
      <w:r>
        <w:rPr>
          <w:rFonts w:hint="eastAsia"/>
        </w:rPr>
        <w:t>（</w:t>
      </w:r>
      <w:r>
        <w:rPr>
          <w:rFonts w:hint="eastAsia"/>
        </w:rPr>
        <w:t>7</w:t>
      </w:r>
      <w:r>
        <w:rPr>
          <w:rFonts w:hint="eastAsia"/>
        </w:rPr>
        <w:t>）基金转换采取未知价法，即基金的转换金额和份额以转换申请受理当日转出、转入基金的份额净值为基准进行计算，若投资者转换申请在规定交易时间后，则该申请受理日顺延至下一工作。</w:t>
      </w:r>
    </w:p>
    <w:p w:rsidR="00A84615" w:rsidRDefault="00A84615" w:rsidP="00A84615">
      <w:pPr>
        <w:spacing w:line="360" w:lineRule="auto"/>
        <w:ind w:firstLineChars="200" w:firstLine="480"/>
      </w:pPr>
      <w:r>
        <w:rPr>
          <w:rFonts w:hint="eastAsia"/>
        </w:rPr>
        <w:t>（</w:t>
      </w:r>
      <w:r>
        <w:rPr>
          <w:rFonts w:hint="eastAsia"/>
        </w:rPr>
        <w:t>8</w:t>
      </w:r>
      <w:r>
        <w:rPr>
          <w:rFonts w:hint="eastAsia"/>
        </w:rPr>
        <w:t>）基金转换业务除保本基金遵循“后进先出”外，其它基金遵循“先进先出”的业务规则。“先进先出”即首先转换持有时间最长的基金份额，“后进先出”即首先转换持有时间最短的基金份额。如果同一投资者在基金转换申请当日，同时提出转出基金的赎回申请，则遵循先赎回后转换的处理原则。</w:t>
      </w:r>
    </w:p>
    <w:p w:rsidR="00A84615" w:rsidRDefault="00A84615" w:rsidP="00A84615">
      <w:pPr>
        <w:spacing w:line="360" w:lineRule="auto"/>
        <w:ind w:firstLineChars="200" w:firstLine="480"/>
      </w:pPr>
      <w:r>
        <w:rPr>
          <w:rFonts w:hint="eastAsia"/>
        </w:rPr>
        <w:t>（</w:t>
      </w:r>
      <w:r>
        <w:rPr>
          <w:rFonts w:hint="eastAsia"/>
        </w:rPr>
        <w:t>9</w:t>
      </w:r>
      <w:r>
        <w:rPr>
          <w:rFonts w:hint="eastAsia"/>
        </w:rPr>
        <w:t>）单笔转换最低申请基金份额适用各基金招募说明书中关于最低赎回份额的规定。若某笔转换导致投资者在销售机构托管的单只基金余额低于该基金合同规定的最低持有份额时，基金管理人有权将投资者在该销售机构托管的该基金剩余份额强制赎回。</w:t>
      </w:r>
    </w:p>
    <w:p w:rsidR="00A84615" w:rsidRDefault="00A84615" w:rsidP="00A84615">
      <w:pPr>
        <w:spacing w:line="360" w:lineRule="auto"/>
        <w:ind w:firstLineChars="200" w:firstLine="480"/>
      </w:pPr>
      <w:r>
        <w:rPr>
          <w:rFonts w:hint="eastAsia"/>
        </w:rPr>
        <w:t>（</w:t>
      </w:r>
      <w:r>
        <w:rPr>
          <w:rFonts w:hint="eastAsia"/>
        </w:rPr>
        <w:t>10</w:t>
      </w:r>
      <w:r>
        <w:rPr>
          <w:rFonts w:hint="eastAsia"/>
        </w:rPr>
        <w:t>）对于基金分红，权益登记日申请转换转入的基金份额不享有该次分红权益，权益登记日申请转换转出的基金份额享有该次分红权益。</w:t>
      </w:r>
    </w:p>
    <w:p w:rsidR="00A84615" w:rsidRDefault="00A84615" w:rsidP="00A84615">
      <w:pPr>
        <w:spacing w:line="360" w:lineRule="auto"/>
        <w:ind w:firstLineChars="200" w:firstLine="480"/>
      </w:pPr>
      <w:r>
        <w:rPr>
          <w:rFonts w:hint="eastAsia"/>
        </w:rPr>
        <w:t>（</w:t>
      </w:r>
      <w:r>
        <w:rPr>
          <w:rFonts w:hint="eastAsia"/>
        </w:rPr>
        <w:t>11</w:t>
      </w:r>
      <w:r>
        <w:rPr>
          <w:rFonts w:hint="eastAsia"/>
        </w:rPr>
        <w:t>）转换费用的计算按单笔申请进行计算。投资者在</w:t>
      </w:r>
      <w:r>
        <w:rPr>
          <w:rFonts w:hint="eastAsia"/>
        </w:rPr>
        <w:t xml:space="preserve">T </w:t>
      </w:r>
      <w:r>
        <w:rPr>
          <w:rFonts w:hint="eastAsia"/>
        </w:rPr>
        <w:t>日多次转换的，分别计算各笔的转换费用。基金转换费用由转出基金的赎回费和转出与转入基金的申购补差费两部分构成。</w:t>
      </w:r>
      <w:r>
        <w:rPr>
          <w:rFonts w:hint="eastAsia"/>
        </w:rPr>
        <w:t xml:space="preserve"> </w:t>
      </w:r>
    </w:p>
    <w:p w:rsidR="00A84615" w:rsidRDefault="00A84615" w:rsidP="00A84615">
      <w:pPr>
        <w:spacing w:line="360" w:lineRule="auto"/>
        <w:ind w:firstLineChars="200" w:firstLine="480"/>
      </w:pPr>
      <w:r>
        <w:rPr>
          <w:rFonts w:hint="eastAsia"/>
        </w:rPr>
        <w:lastRenderedPageBreak/>
        <w:t xml:space="preserve">  1</w:t>
      </w:r>
      <w:r>
        <w:rPr>
          <w:rFonts w:hint="eastAsia"/>
        </w:rPr>
        <w:t>）转出基金赎回费按转出基金正常赎回时的赎回费率收取，转换申购补差费按照转入基金与转出基金的申购费率的差额收取。</w:t>
      </w:r>
      <w:r>
        <w:rPr>
          <w:rFonts w:hint="eastAsia"/>
        </w:rPr>
        <w:t xml:space="preserve"> </w:t>
      </w:r>
    </w:p>
    <w:p w:rsidR="00A84615" w:rsidRDefault="00A84615" w:rsidP="00A84615">
      <w:pPr>
        <w:spacing w:line="360" w:lineRule="auto"/>
        <w:ind w:firstLineChars="200" w:firstLine="480"/>
      </w:pPr>
      <w:r>
        <w:rPr>
          <w:rFonts w:hint="eastAsia"/>
        </w:rPr>
        <w:t xml:space="preserve">  2</w:t>
      </w:r>
      <w:r>
        <w:rPr>
          <w:rFonts w:hint="eastAsia"/>
        </w:rPr>
        <w:t>）前端收费模式下，在转入基金申购费率高于转出基金申购费率时，基金转换申购补差费率为转入基金与转出基金的申购费率之差；在转入基金申购费率等于或小于转出基金申购费率时，基金转换申购补差费率为零。后端收费模式下，在转出基金申购费率高于转入基金申购费率时，基金转换申购补差费率为转出基金与转入基金的申购费率之差；在转出基金申购费率等于或小于转入基金申购费率时，基金转换申购补差费率为零。基金管理人旗下基金的原申购费率详见各基金的招募说明书。</w:t>
      </w:r>
    </w:p>
    <w:p w:rsidR="00A84615" w:rsidRDefault="00A84615" w:rsidP="00A84615">
      <w:pPr>
        <w:spacing w:line="360" w:lineRule="auto"/>
        <w:ind w:firstLineChars="200" w:firstLine="480"/>
      </w:pPr>
      <w:r>
        <w:rPr>
          <w:rFonts w:hint="eastAsia"/>
        </w:rPr>
        <w:t>3</w:t>
      </w:r>
      <w:r>
        <w:rPr>
          <w:rFonts w:hint="eastAsia"/>
        </w:rPr>
        <w:t>）转换费用由投资者承担，其中赎回费用计入基金财产比例遵循转出基金招募说明书的约定。计算基金转换费用所涉及的申购费率和赎回费率均按基金合同、更新的招募说明书规定费率执行。同一笔转换业务中包含不同持有时间的基金份额，分别按照持有时间收取相应的赎回费用。</w:t>
      </w:r>
    </w:p>
    <w:p w:rsidR="00A84615" w:rsidRDefault="00A84615" w:rsidP="00A84615">
      <w:pPr>
        <w:spacing w:line="360" w:lineRule="auto"/>
        <w:ind w:firstLineChars="200" w:firstLine="480"/>
      </w:pPr>
      <w:r>
        <w:rPr>
          <w:rFonts w:hint="eastAsia"/>
        </w:rPr>
        <w:t>4</w:t>
      </w:r>
      <w:r>
        <w:rPr>
          <w:rFonts w:hint="eastAsia"/>
        </w:rPr>
        <w:t>）基金转换金额、份额及费用计算公式</w:t>
      </w:r>
      <w:r>
        <w:rPr>
          <w:rFonts w:hint="eastAsia"/>
        </w:rPr>
        <w:t xml:space="preserve"> </w:t>
      </w:r>
      <w:r>
        <w:rPr>
          <w:rFonts w:hint="eastAsia"/>
        </w:rPr>
        <w:t>：</w:t>
      </w:r>
    </w:p>
    <w:p w:rsidR="00A84615" w:rsidRDefault="00A84615" w:rsidP="00A84615">
      <w:pPr>
        <w:spacing w:line="360" w:lineRule="auto"/>
        <w:ind w:firstLineChars="200" w:firstLine="480"/>
      </w:pPr>
      <w:r>
        <w:rPr>
          <w:rFonts w:hint="eastAsia"/>
        </w:rPr>
        <w:t>转出金额</w:t>
      </w:r>
      <w:r>
        <w:rPr>
          <w:rFonts w:hint="eastAsia"/>
        </w:rPr>
        <w:t>=</w:t>
      </w:r>
      <w:r>
        <w:rPr>
          <w:rFonts w:hint="eastAsia"/>
        </w:rPr>
        <w:t>转出份额×转出基金当日基金份额净值</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转出基金赎回手续费</w:t>
      </w:r>
      <w:r>
        <w:rPr>
          <w:rFonts w:hint="eastAsia"/>
        </w:rPr>
        <w:t>=</w:t>
      </w:r>
      <w:r>
        <w:rPr>
          <w:rFonts w:hint="eastAsia"/>
        </w:rPr>
        <w:t>转出金额×转出基金赎回手续费率</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转换金额</w:t>
      </w:r>
      <w:r>
        <w:rPr>
          <w:rFonts w:hint="eastAsia"/>
        </w:rPr>
        <w:t>=</w:t>
      </w:r>
      <w:r>
        <w:rPr>
          <w:rFonts w:hint="eastAsia"/>
        </w:rPr>
        <w:t>转出金额</w:t>
      </w:r>
      <w:r>
        <w:rPr>
          <w:rFonts w:hint="eastAsia"/>
        </w:rPr>
        <w:t>-</w:t>
      </w:r>
      <w:r>
        <w:rPr>
          <w:rFonts w:hint="eastAsia"/>
        </w:rPr>
        <w:t>转出基金赎回手续费</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前端收费基金补差费</w:t>
      </w:r>
      <w:r>
        <w:rPr>
          <w:rFonts w:hint="eastAsia"/>
        </w:rPr>
        <w:t>=</w:t>
      </w:r>
      <w:r>
        <w:rPr>
          <w:rFonts w:hint="eastAsia"/>
        </w:rPr>
        <w:t>转换金额×补差费率</w:t>
      </w:r>
      <w:r>
        <w:rPr>
          <w:rFonts w:hint="eastAsia"/>
        </w:rPr>
        <w:t>/(1+</w:t>
      </w:r>
      <w:r>
        <w:rPr>
          <w:rFonts w:hint="eastAsia"/>
        </w:rPr>
        <w:t>补差费率</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后端收费基金补差费</w:t>
      </w:r>
      <w:r>
        <w:rPr>
          <w:rFonts w:hint="eastAsia"/>
        </w:rPr>
        <w:t>=</w:t>
      </w:r>
      <w:r>
        <w:rPr>
          <w:rFonts w:hint="eastAsia"/>
        </w:rPr>
        <w:t>转换金额×补差费率</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转入金额</w:t>
      </w:r>
      <w:r>
        <w:rPr>
          <w:rFonts w:hint="eastAsia"/>
        </w:rPr>
        <w:t>=</w:t>
      </w:r>
      <w:r>
        <w:rPr>
          <w:rFonts w:hint="eastAsia"/>
        </w:rPr>
        <w:t>转换金额</w:t>
      </w:r>
      <w:r>
        <w:rPr>
          <w:rFonts w:hint="eastAsia"/>
        </w:rPr>
        <w:t>-</w:t>
      </w:r>
      <w:r>
        <w:rPr>
          <w:rFonts w:hint="eastAsia"/>
        </w:rPr>
        <w:t>补差费</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转入份额</w:t>
      </w:r>
      <w:r>
        <w:rPr>
          <w:rFonts w:hint="eastAsia"/>
        </w:rPr>
        <w:t>=</w:t>
      </w:r>
      <w:r>
        <w:rPr>
          <w:rFonts w:hint="eastAsia"/>
        </w:rPr>
        <w:t>转入金额</w:t>
      </w:r>
      <w:r>
        <w:rPr>
          <w:rFonts w:hint="eastAsia"/>
        </w:rPr>
        <w:t>/</w:t>
      </w:r>
      <w:r>
        <w:rPr>
          <w:rFonts w:hint="eastAsia"/>
        </w:rPr>
        <w:t>转入基金当日基金份额净值</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转入份额按照四舍五入的方法保留小数点后两位，由此产生的误差归入基金财产。</w:t>
      </w:r>
      <w:r>
        <w:rPr>
          <w:rFonts w:hint="eastAsia"/>
        </w:rPr>
        <w:t xml:space="preserve">    </w:t>
      </w:r>
    </w:p>
    <w:p w:rsidR="00A84615" w:rsidRDefault="00A84615" w:rsidP="00A84615">
      <w:pPr>
        <w:spacing w:line="360" w:lineRule="auto"/>
        <w:ind w:firstLineChars="200" w:firstLine="480"/>
      </w:pPr>
      <w:r>
        <w:rPr>
          <w:rFonts w:hint="eastAsia"/>
        </w:rPr>
        <w:t>例如：某基金份额持有人持有</w:t>
      </w:r>
      <w:r>
        <w:rPr>
          <w:rFonts w:hint="eastAsia"/>
        </w:rPr>
        <w:t xml:space="preserve"> 10000 </w:t>
      </w:r>
      <w:r>
        <w:rPr>
          <w:rFonts w:hint="eastAsia"/>
        </w:rPr>
        <w:t>份</w:t>
      </w:r>
      <w:r>
        <w:rPr>
          <w:rFonts w:hint="eastAsia"/>
        </w:rPr>
        <w:t>A</w:t>
      </w:r>
      <w:r>
        <w:rPr>
          <w:rFonts w:hint="eastAsia"/>
        </w:rPr>
        <w:t>基金，一年内决定转换为</w:t>
      </w:r>
      <w:r>
        <w:rPr>
          <w:rFonts w:hint="eastAsia"/>
        </w:rPr>
        <w:t>B</w:t>
      </w:r>
      <w:r>
        <w:rPr>
          <w:rFonts w:hint="eastAsia"/>
        </w:rPr>
        <w:t>基金份额，假设转换当日转出基金份额净值是</w:t>
      </w:r>
      <w:r>
        <w:rPr>
          <w:rFonts w:hint="eastAsia"/>
        </w:rPr>
        <w:t xml:space="preserve">1.0760 </w:t>
      </w:r>
      <w:r>
        <w:rPr>
          <w:rFonts w:hint="eastAsia"/>
        </w:rPr>
        <w:t>元，转入基金的份额净值是</w:t>
      </w:r>
      <w:r>
        <w:rPr>
          <w:rFonts w:hint="eastAsia"/>
        </w:rPr>
        <w:t xml:space="preserve">1.0135 </w:t>
      </w:r>
      <w:r>
        <w:rPr>
          <w:rFonts w:hint="eastAsia"/>
        </w:rPr>
        <w:t>元，对应赎回费率为</w:t>
      </w:r>
      <w:r>
        <w:rPr>
          <w:rFonts w:hint="eastAsia"/>
        </w:rPr>
        <w:t>0.5%</w:t>
      </w:r>
      <w:r>
        <w:rPr>
          <w:rFonts w:hint="eastAsia"/>
        </w:rPr>
        <w:t>，申购补差费率为</w:t>
      </w:r>
      <w:r>
        <w:rPr>
          <w:rFonts w:hint="eastAsia"/>
        </w:rPr>
        <w:t>0</w:t>
      </w:r>
      <w:r>
        <w:rPr>
          <w:rFonts w:hint="eastAsia"/>
        </w:rPr>
        <w:t>，则可得到的转换份额为：</w:t>
      </w:r>
      <w:r>
        <w:rPr>
          <w:rFonts w:hint="eastAsia"/>
        </w:rPr>
        <w:t xml:space="preserve"> </w:t>
      </w:r>
    </w:p>
    <w:p w:rsidR="00A84615" w:rsidRDefault="00A84615" w:rsidP="00A84615">
      <w:pPr>
        <w:spacing w:line="360" w:lineRule="auto"/>
        <w:ind w:firstLineChars="200" w:firstLine="480"/>
      </w:pPr>
      <w:r>
        <w:rPr>
          <w:rFonts w:hint="eastAsia"/>
        </w:rPr>
        <w:lastRenderedPageBreak/>
        <w:t xml:space="preserve">    </w:t>
      </w:r>
      <w:r>
        <w:rPr>
          <w:rFonts w:hint="eastAsia"/>
        </w:rPr>
        <w:t>转出金额</w:t>
      </w:r>
      <w:r>
        <w:rPr>
          <w:rFonts w:hint="eastAsia"/>
        </w:rPr>
        <w:t>=10000</w:t>
      </w:r>
      <w:r>
        <w:rPr>
          <w:rFonts w:hint="eastAsia"/>
        </w:rPr>
        <w:t>×</w:t>
      </w:r>
      <w:r>
        <w:rPr>
          <w:rFonts w:hint="eastAsia"/>
        </w:rPr>
        <w:t xml:space="preserve">1.0760=10760 </w:t>
      </w:r>
      <w:r>
        <w:rPr>
          <w:rFonts w:hint="eastAsia"/>
        </w:rPr>
        <w:t>元</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转出基金赎回手续费</w:t>
      </w:r>
      <w:r>
        <w:rPr>
          <w:rFonts w:hint="eastAsia"/>
        </w:rPr>
        <w:t>=10760</w:t>
      </w:r>
      <w:r>
        <w:rPr>
          <w:rFonts w:hint="eastAsia"/>
        </w:rPr>
        <w:t>×</w:t>
      </w:r>
      <w:r>
        <w:rPr>
          <w:rFonts w:hint="eastAsia"/>
        </w:rPr>
        <w:t>0.5%=53.80</w:t>
      </w:r>
      <w:r>
        <w:rPr>
          <w:rFonts w:hint="eastAsia"/>
        </w:rPr>
        <w:t>元</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转换金额</w:t>
      </w:r>
      <w:r>
        <w:rPr>
          <w:rFonts w:hint="eastAsia"/>
        </w:rPr>
        <w:t xml:space="preserve">=10760-53.8=10706.2 </w:t>
      </w:r>
      <w:r>
        <w:rPr>
          <w:rFonts w:hint="eastAsia"/>
        </w:rPr>
        <w:t>元</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前端收费基金转换补差费率</w:t>
      </w:r>
      <w:r>
        <w:rPr>
          <w:rFonts w:hint="eastAsia"/>
        </w:rPr>
        <w:t xml:space="preserve">=0 </w:t>
      </w:r>
    </w:p>
    <w:p w:rsidR="00A84615" w:rsidRDefault="00A84615" w:rsidP="00A84615">
      <w:pPr>
        <w:spacing w:line="360" w:lineRule="auto"/>
        <w:ind w:firstLineChars="200" w:firstLine="480"/>
      </w:pPr>
      <w:r>
        <w:rPr>
          <w:rFonts w:hint="eastAsia"/>
        </w:rPr>
        <w:t xml:space="preserve">    </w:t>
      </w:r>
      <w:r>
        <w:rPr>
          <w:rFonts w:hint="eastAsia"/>
        </w:rPr>
        <w:t>前端收费基金补差费</w:t>
      </w:r>
      <w:r>
        <w:rPr>
          <w:rFonts w:hint="eastAsia"/>
        </w:rPr>
        <w:t>=10706.20</w:t>
      </w:r>
      <w:r>
        <w:rPr>
          <w:rFonts w:hint="eastAsia"/>
        </w:rPr>
        <w:t>×</w:t>
      </w:r>
      <w:r>
        <w:rPr>
          <w:rFonts w:hint="eastAsia"/>
        </w:rPr>
        <w:t>0/(1+0)=0</w:t>
      </w:r>
      <w:r>
        <w:rPr>
          <w:rFonts w:hint="eastAsia"/>
        </w:rPr>
        <w:t>元</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转入金额</w:t>
      </w:r>
      <w:r>
        <w:rPr>
          <w:rFonts w:hint="eastAsia"/>
        </w:rPr>
        <w:t xml:space="preserve">=10706.2-0=10706.2 </w:t>
      </w:r>
      <w:r>
        <w:rPr>
          <w:rFonts w:hint="eastAsia"/>
        </w:rPr>
        <w:t>元</w:t>
      </w:r>
      <w:r>
        <w:rPr>
          <w:rFonts w:hint="eastAsia"/>
        </w:rPr>
        <w:t xml:space="preserve"> </w:t>
      </w:r>
    </w:p>
    <w:p w:rsidR="00A84615" w:rsidRDefault="00A84615" w:rsidP="00A84615">
      <w:pPr>
        <w:spacing w:line="360" w:lineRule="auto"/>
        <w:ind w:firstLineChars="200" w:firstLine="480"/>
      </w:pPr>
      <w:r>
        <w:rPr>
          <w:rFonts w:hint="eastAsia"/>
        </w:rPr>
        <w:t xml:space="preserve">    </w:t>
      </w:r>
      <w:r>
        <w:rPr>
          <w:rFonts w:hint="eastAsia"/>
        </w:rPr>
        <w:t>转入份额</w:t>
      </w:r>
      <w:r>
        <w:rPr>
          <w:rFonts w:hint="eastAsia"/>
        </w:rPr>
        <w:t>=10706.2/1.0135=10563.59</w:t>
      </w:r>
      <w:r>
        <w:rPr>
          <w:rFonts w:hint="eastAsia"/>
        </w:rPr>
        <w:t>份</w:t>
      </w:r>
      <w:r>
        <w:rPr>
          <w:rFonts w:hint="eastAsia"/>
        </w:rPr>
        <w:t xml:space="preserve"> </w:t>
      </w:r>
    </w:p>
    <w:p w:rsidR="00A84615" w:rsidRDefault="00A84615" w:rsidP="00A84615">
      <w:pPr>
        <w:spacing w:line="360" w:lineRule="auto"/>
        <w:ind w:firstLineChars="200" w:firstLine="480"/>
      </w:pPr>
      <w:r>
        <w:rPr>
          <w:rFonts w:hint="eastAsia"/>
        </w:rPr>
        <w:t>即：某基金份额持有人持有</w:t>
      </w:r>
      <w:r>
        <w:rPr>
          <w:rFonts w:hint="eastAsia"/>
        </w:rPr>
        <w:t xml:space="preserve"> 10000 </w:t>
      </w:r>
      <w:r>
        <w:rPr>
          <w:rFonts w:hint="eastAsia"/>
        </w:rPr>
        <w:t>份</w:t>
      </w:r>
      <w:r>
        <w:rPr>
          <w:rFonts w:hint="eastAsia"/>
        </w:rPr>
        <w:t>A</w:t>
      </w:r>
      <w:r>
        <w:rPr>
          <w:rFonts w:hint="eastAsia"/>
        </w:rPr>
        <w:t>基金一年内决定转换为</w:t>
      </w:r>
      <w:r>
        <w:rPr>
          <w:rFonts w:hint="eastAsia"/>
        </w:rPr>
        <w:t>B</w:t>
      </w:r>
      <w:r>
        <w:rPr>
          <w:rFonts w:hint="eastAsia"/>
        </w:rPr>
        <w:t>基金，假设转换当日转出基金份额净值</w:t>
      </w:r>
      <w:r>
        <w:rPr>
          <w:rFonts w:hint="eastAsia"/>
        </w:rPr>
        <w:t xml:space="preserve">10706.2 </w:t>
      </w:r>
      <w:r>
        <w:rPr>
          <w:rFonts w:hint="eastAsia"/>
        </w:rPr>
        <w:t>元，转入基金的基金份额净值</w:t>
      </w:r>
      <w:r>
        <w:rPr>
          <w:rFonts w:hint="eastAsia"/>
        </w:rPr>
        <w:t xml:space="preserve">1.0135 </w:t>
      </w:r>
      <w:r>
        <w:rPr>
          <w:rFonts w:hint="eastAsia"/>
        </w:rPr>
        <w:t>元，则可得到的转换份额为</w:t>
      </w:r>
      <w:r>
        <w:rPr>
          <w:rFonts w:hint="eastAsia"/>
        </w:rPr>
        <w:t xml:space="preserve"> 10563.59</w:t>
      </w:r>
      <w:r>
        <w:rPr>
          <w:rFonts w:hint="eastAsia"/>
        </w:rPr>
        <w:t>份。</w:t>
      </w:r>
      <w:r>
        <w:rPr>
          <w:rFonts w:hint="eastAsia"/>
        </w:rPr>
        <w:t>(</w:t>
      </w:r>
      <w:r>
        <w:rPr>
          <w:rFonts w:hint="eastAsia"/>
        </w:rPr>
        <w:t>计算结果四舍五入保留两位小数</w:t>
      </w:r>
      <w:r>
        <w:rPr>
          <w:rFonts w:hint="eastAsia"/>
        </w:rPr>
        <w:t>)</w:t>
      </w:r>
    </w:p>
    <w:p w:rsidR="00A84615" w:rsidRDefault="00A84615" w:rsidP="00A84615">
      <w:pPr>
        <w:spacing w:line="360" w:lineRule="auto"/>
        <w:ind w:firstLineChars="200" w:firstLine="480"/>
      </w:pPr>
      <w:r>
        <w:rPr>
          <w:rFonts w:hint="eastAsia"/>
        </w:rPr>
        <w:t>确定前端收费基金转换补差费率时，如转出基金申购费率低于转入基金申购费率，且转出基金费率为固定费用的，直接以转入基金申购费率作为补差费率。</w:t>
      </w:r>
    </w:p>
    <w:p w:rsidR="00A84615" w:rsidRDefault="00A84615" w:rsidP="00A84615">
      <w:pPr>
        <w:spacing w:line="360" w:lineRule="auto"/>
        <w:ind w:firstLineChars="200" w:firstLine="480"/>
      </w:pPr>
      <w:r>
        <w:rPr>
          <w:rFonts w:hint="eastAsia"/>
        </w:rPr>
        <w:t>（</w:t>
      </w:r>
      <w:r>
        <w:rPr>
          <w:rFonts w:hint="eastAsia"/>
        </w:rPr>
        <w:t>12</w:t>
      </w:r>
      <w:r>
        <w:rPr>
          <w:rFonts w:hint="eastAsia"/>
        </w:rPr>
        <w:t>）基金转换转入的基金份额自交易确认之日起重新计算持有期。转换入基金份额赎回或再次转换转出时，按新持有期所适用的费率档次计算相关费用。</w:t>
      </w:r>
    </w:p>
    <w:p w:rsidR="00A84615" w:rsidRDefault="00A84615" w:rsidP="00A84615">
      <w:pPr>
        <w:spacing w:line="360" w:lineRule="auto"/>
        <w:ind w:firstLineChars="200" w:firstLine="480"/>
      </w:pPr>
      <w:r>
        <w:rPr>
          <w:rFonts w:hint="eastAsia"/>
        </w:rPr>
        <w:t>（</w:t>
      </w:r>
      <w:r>
        <w:rPr>
          <w:rFonts w:hint="eastAsia"/>
        </w:rPr>
        <w:t>13</w:t>
      </w:r>
      <w:r>
        <w:rPr>
          <w:rFonts w:hint="eastAsia"/>
        </w:rPr>
        <w:t>）发生巨额赎回且基金管理人决定全部赎回时，基金转换转出同赎回一同处理，无优先顺序。发生巨额赎回且基金管理人决定部分延期赎回的，提交的转换申请按单个账户赎回申请量占赎回申请总量的比例计算当日可转换外，当日未确认的基金转换转出申请份额将自动予以撤销，不再视为下一开放日的基金转换申请。发生连续巨额赎回时，基金管理人可选择暂停或暂缓接受基金转换转出申请</w:t>
      </w:r>
    </w:p>
    <w:p w:rsidR="00A84615" w:rsidRDefault="00A84615" w:rsidP="00A84615">
      <w:pPr>
        <w:spacing w:line="360" w:lineRule="auto"/>
        <w:ind w:firstLineChars="200" w:firstLine="480"/>
      </w:pPr>
      <w:r>
        <w:rPr>
          <w:rFonts w:hint="eastAsia"/>
        </w:rPr>
        <w:t>（</w:t>
      </w:r>
      <w:r>
        <w:rPr>
          <w:rFonts w:hint="eastAsia"/>
        </w:rPr>
        <w:t>14</w:t>
      </w:r>
      <w:r>
        <w:rPr>
          <w:rFonts w:hint="eastAsia"/>
        </w:rPr>
        <w:t>）正常情况下，基金注册登记机构在</w:t>
      </w:r>
      <w:r>
        <w:rPr>
          <w:rFonts w:hint="eastAsia"/>
        </w:rPr>
        <w:t>T+1</w:t>
      </w:r>
      <w:r>
        <w:rPr>
          <w:rFonts w:hint="eastAsia"/>
        </w:rPr>
        <w:t>日对</w:t>
      </w:r>
      <w:r>
        <w:rPr>
          <w:rFonts w:hint="eastAsia"/>
        </w:rPr>
        <w:t>T</w:t>
      </w:r>
      <w:r>
        <w:rPr>
          <w:rFonts w:hint="eastAsia"/>
        </w:rPr>
        <w:t>日（销售机构受理投资者转换申请的工作日）的基金转换业务申请进行有效性确认，办理转出基金的权益扣除以及转入基金的权益登记。在</w:t>
      </w:r>
      <w:r>
        <w:rPr>
          <w:rFonts w:hint="eastAsia"/>
        </w:rPr>
        <w:t>T+2</w:t>
      </w:r>
      <w:r>
        <w:rPr>
          <w:rFonts w:hint="eastAsia"/>
        </w:rPr>
        <w:t>日后（包括该日）投资者可向销售机构查询基金转换的成交情况。</w:t>
      </w:r>
    </w:p>
    <w:p w:rsidR="00A84615" w:rsidRDefault="00A84615" w:rsidP="00A84615">
      <w:pPr>
        <w:spacing w:line="360" w:lineRule="auto"/>
        <w:ind w:firstLineChars="200" w:firstLine="480"/>
      </w:pPr>
      <w:r>
        <w:rPr>
          <w:rFonts w:hint="eastAsia"/>
        </w:rPr>
        <w:t>T</w:t>
      </w:r>
      <w:r>
        <w:rPr>
          <w:rFonts w:hint="eastAsia"/>
        </w:rPr>
        <w:t>日：销售机构在规定时间受理投资者申购、赎回或其他业务申请的开放日</w:t>
      </w:r>
    </w:p>
    <w:p w:rsidR="00A84615" w:rsidRDefault="00A84615" w:rsidP="00A84615">
      <w:pPr>
        <w:spacing w:line="360" w:lineRule="auto"/>
        <w:ind w:firstLineChars="200" w:firstLine="480"/>
      </w:pPr>
      <w:r>
        <w:rPr>
          <w:rFonts w:hint="eastAsia"/>
        </w:rPr>
        <w:t>（</w:t>
      </w:r>
      <w:r>
        <w:rPr>
          <w:rFonts w:hint="eastAsia"/>
        </w:rPr>
        <w:t>15</w:t>
      </w:r>
      <w:r>
        <w:rPr>
          <w:rFonts w:hint="eastAsia"/>
        </w:rPr>
        <w:t>）其他需要提示的事项</w:t>
      </w:r>
    </w:p>
    <w:p w:rsidR="00A84615" w:rsidRDefault="00A84615" w:rsidP="00A84615">
      <w:pPr>
        <w:spacing w:line="360" w:lineRule="auto"/>
        <w:ind w:firstLineChars="200" w:firstLine="480"/>
      </w:pPr>
      <w:r>
        <w:rPr>
          <w:rFonts w:hint="eastAsia"/>
        </w:rPr>
        <w:lastRenderedPageBreak/>
        <w:t>1</w:t>
      </w:r>
      <w:r>
        <w:rPr>
          <w:rFonts w:hint="eastAsia"/>
        </w:rPr>
        <w:t>）基金管理人开通转换业务的基金名称以及时间以具体公告为准。各代销机构开通基金管理人旗下基金转换业务的时间以具体公告为准。</w:t>
      </w:r>
    </w:p>
    <w:p w:rsidR="00A84615" w:rsidRPr="00A84615" w:rsidRDefault="00A84615" w:rsidP="00C12E7F">
      <w:pPr>
        <w:spacing w:line="360" w:lineRule="auto"/>
        <w:ind w:firstLineChars="200" w:firstLine="480"/>
      </w:pPr>
      <w:r>
        <w:rPr>
          <w:rFonts w:hint="eastAsia"/>
        </w:rPr>
        <w:t>2</w:t>
      </w:r>
      <w:r>
        <w:rPr>
          <w:rFonts w:hint="eastAsia"/>
        </w:rPr>
        <w:t>）由于各代销机构系统及业务安排等原因，可能开展该业务的时间有所不同，如有疑问，投资者可拨打基金管理人客户服务电话或登录基金管理人网站咨询有关详情。</w:t>
      </w:r>
    </w:p>
    <w:p w:rsidR="00871067" w:rsidRDefault="00871067">
      <w:pPr>
        <w:spacing w:line="360" w:lineRule="auto"/>
        <w:ind w:firstLineChars="196" w:firstLine="472"/>
        <w:jc w:val="both"/>
        <w:rPr>
          <w:b/>
          <w:bCs/>
        </w:rPr>
      </w:pPr>
    </w:p>
    <w:p w:rsidR="00871067" w:rsidRDefault="00EE1943">
      <w:pPr>
        <w:spacing w:line="360" w:lineRule="auto"/>
        <w:ind w:firstLineChars="200" w:firstLine="482"/>
        <w:rPr>
          <w:b/>
          <w:bCs/>
        </w:rPr>
      </w:pPr>
      <w:r>
        <w:rPr>
          <w:b/>
          <w:bCs/>
        </w:rPr>
        <w:t>十四、基金的非交易过户</w:t>
      </w:r>
    </w:p>
    <w:p w:rsidR="00871067" w:rsidRDefault="00EE1943">
      <w:pPr>
        <w:spacing w:line="360" w:lineRule="auto"/>
        <w:ind w:firstLineChars="200" w:firstLine="480"/>
        <w:rPr>
          <w:bCs/>
        </w:rPr>
      </w:pPr>
      <w:r>
        <w:rPr>
          <w:bCs/>
        </w:rPr>
        <w:t>基金的非交易过户是指基金登记机构受理继承、捐赠和司法强制执行</w:t>
      </w:r>
      <w:r>
        <w:rPr>
          <w:rFonts w:hint="eastAsia"/>
          <w:bCs/>
        </w:rPr>
        <w:t>等情形</w:t>
      </w:r>
      <w:r>
        <w:rPr>
          <w:bCs/>
        </w:rPr>
        <w:t>而产生的非交易过户以及登记机构认可、符合法律法规的其它非交易过户</w:t>
      </w:r>
      <w:r>
        <w:rPr>
          <w:bCs/>
          <w:color w:val="000000"/>
        </w:rPr>
        <w:t>，或者按照相关法律法规或国家有权机关要求的方式进行处理的行为</w:t>
      </w:r>
      <w:r>
        <w:rPr>
          <w:bCs/>
        </w:rPr>
        <w:t>。无论在上述何种情况下，接受划转的主体必须是依法可以持有本基金基金份额的投资者</w:t>
      </w:r>
      <w:r>
        <w:rPr>
          <w:bCs/>
          <w:color w:val="000000"/>
        </w:rPr>
        <w:t>或者是按照相关法律法规或国家有权机关要求的方式进行处理</w:t>
      </w:r>
      <w:r>
        <w:rPr>
          <w:bCs/>
        </w:rPr>
        <w:t>。</w:t>
      </w:r>
    </w:p>
    <w:p w:rsidR="00871067" w:rsidRDefault="00EE1943">
      <w:pPr>
        <w:spacing w:line="360" w:lineRule="auto"/>
        <w:ind w:firstLineChars="200" w:firstLine="480"/>
        <w:jc w:val="both"/>
        <w:rPr>
          <w:bCs/>
        </w:rPr>
      </w:pPr>
      <w:r>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十五、基金的转托管</w:t>
      </w:r>
    </w:p>
    <w:p w:rsidR="00871067" w:rsidRDefault="00EE1943">
      <w:pPr>
        <w:spacing w:line="360" w:lineRule="auto"/>
        <w:ind w:firstLineChars="200" w:firstLine="480"/>
        <w:jc w:val="both"/>
        <w:rPr>
          <w:bCs/>
        </w:rPr>
      </w:pPr>
      <w:r>
        <w:rPr>
          <w:bCs/>
        </w:rPr>
        <w:t>基金份额持有人可办理已持有基金份额在不同销售机构之间的转托管，基金销售机构可以按照规定的标准收取转托管费。</w:t>
      </w:r>
    </w:p>
    <w:p w:rsidR="00871067" w:rsidRDefault="00871067">
      <w:pPr>
        <w:spacing w:line="360" w:lineRule="auto"/>
        <w:ind w:firstLineChars="200" w:firstLine="480"/>
        <w:jc w:val="both"/>
        <w:rPr>
          <w:bCs/>
        </w:rPr>
      </w:pPr>
    </w:p>
    <w:p w:rsidR="00871067" w:rsidRDefault="00EE1943">
      <w:pPr>
        <w:spacing w:line="360" w:lineRule="auto"/>
        <w:ind w:firstLineChars="200" w:firstLine="482"/>
        <w:jc w:val="both"/>
        <w:rPr>
          <w:b/>
          <w:bCs/>
        </w:rPr>
      </w:pPr>
      <w:r>
        <w:rPr>
          <w:b/>
          <w:bCs/>
        </w:rPr>
        <w:t>十六、定期定额投资计划</w:t>
      </w:r>
    </w:p>
    <w:p w:rsidR="00871067" w:rsidRDefault="00EE1943">
      <w:pPr>
        <w:spacing w:line="360" w:lineRule="auto"/>
        <w:ind w:firstLineChars="200" w:firstLine="480"/>
        <w:jc w:val="both"/>
        <w:rPr>
          <w:bCs/>
        </w:rPr>
      </w:pPr>
      <w:r>
        <w:rPr>
          <w:bCs/>
        </w:rPr>
        <w:t>基金管理人可以为投资者办理定期定额投资计划，具体规则由基金管理人另行规定。投资者在办理定期定额投资计划时可自行约定每期扣款金额，每期扣款</w:t>
      </w:r>
      <w:r>
        <w:rPr>
          <w:bCs/>
        </w:rPr>
        <w:lastRenderedPageBreak/>
        <w:t>金额必须不低于基金管理人在相关公告或更新的招募说明书中所规定的定期定额投资计划最低申购金额。</w:t>
      </w:r>
    </w:p>
    <w:p w:rsidR="005B08E5" w:rsidRDefault="00A84615">
      <w:pPr>
        <w:widowControl w:val="0"/>
        <w:spacing w:line="360" w:lineRule="auto"/>
        <w:ind w:firstLineChars="200" w:firstLine="480"/>
        <w:jc w:val="both"/>
        <w:rPr>
          <w:bCs/>
        </w:rPr>
      </w:pPr>
      <w:r>
        <w:rPr>
          <w:bCs/>
        </w:rPr>
        <w:t>本基金于</w:t>
      </w:r>
      <w:r>
        <w:rPr>
          <w:bCs/>
        </w:rPr>
        <w:t>201</w:t>
      </w:r>
      <w:r>
        <w:rPr>
          <w:rFonts w:hint="eastAsia"/>
          <w:bCs/>
        </w:rPr>
        <w:t>9</w:t>
      </w:r>
      <w:r>
        <w:rPr>
          <w:bCs/>
        </w:rPr>
        <w:t>年</w:t>
      </w:r>
      <w:r>
        <w:rPr>
          <w:rFonts w:hint="eastAsia"/>
          <w:bCs/>
        </w:rPr>
        <w:t>5</w:t>
      </w:r>
      <w:r>
        <w:rPr>
          <w:bCs/>
        </w:rPr>
        <w:t>月</w:t>
      </w:r>
      <w:r>
        <w:rPr>
          <w:rFonts w:hint="eastAsia"/>
          <w:bCs/>
        </w:rPr>
        <w:t>20</w:t>
      </w:r>
      <w:r>
        <w:rPr>
          <w:bCs/>
        </w:rPr>
        <w:t>日</w:t>
      </w:r>
      <w:r>
        <w:rPr>
          <w:rFonts w:hint="eastAsia"/>
          <w:bCs/>
        </w:rPr>
        <w:t>起在各代销机构开通定期定额投资业务，有关本基金在直销机构开通定期定额投资业务的时间，基金管理人将另行公告</w:t>
      </w:r>
      <w:r>
        <w:rPr>
          <w:bCs/>
        </w:rPr>
        <w:t>。</w:t>
      </w:r>
    </w:p>
    <w:p w:rsidR="00871067" w:rsidRDefault="00871067">
      <w:pPr>
        <w:spacing w:line="360" w:lineRule="auto"/>
        <w:ind w:firstLineChars="200" w:firstLine="482"/>
        <w:jc w:val="both"/>
        <w:rPr>
          <w:b/>
          <w:bCs/>
        </w:rPr>
      </w:pPr>
    </w:p>
    <w:p w:rsidR="00871067" w:rsidRDefault="00EE1943">
      <w:pPr>
        <w:spacing w:line="360" w:lineRule="auto"/>
        <w:ind w:firstLineChars="200" w:firstLine="482"/>
        <w:rPr>
          <w:b/>
          <w:bCs/>
        </w:rPr>
      </w:pPr>
      <w:r>
        <w:rPr>
          <w:b/>
          <w:bCs/>
        </w:rPr>
        <w:t>十七、基金份额的冻结、解冻和其他业务</w:t>
      </w:r>
    </w:p>
    <w:p w:rsidR="00871067" w:rsidRDefault="00EE1943">
      <w:pPr>
        <w:spacing w:line="360" w:lineRule="auto"/>
        <w:ind w:firstLineChars="200" w:firstLine="480"/>
        <w:rPr>
          <w:bCs/>
        </w:rPr>
      </w:pPr>
      <w:r>
        <w:rPr>
          <w:bCs/>
        </w:rPr>
        <w:t>基金登记机构只受理国家有权机关依法要求的基金份额的冻结与解冻，以及登记机构认可、符合法律法规的其他情况下的冻结与解冻。</w:t>
      </w:r>
    </w:p>
    <w:p w:rsidR="00871067" w:rsidRDefault="00EE1943">
      <w:pPr>
        <w:spacing w:line="360" w:lineRule="auto"/>
        <w:ind w:firstLineChars="200" w:firstLine="480"/>
        <w:rPr>
          <w:bCs/>
        </w:rPr>
      </w:pPr>
      <w:r>
        <w:rPr>
          <w:rFonts w:hint="eastAsia"/>
          <w:bCs/>
        </w:rPr>
        <w:t>基金账户或</w:t>
      </w:r>
      <w:r>
        <w:rPr>
          <w:bCs/>
        </w:rPr>
        <w:t>基金份额被冻结的，被冻结部分产生的权益一并冻结，被冻结部分份额仍然参与收益分配。法律法规或监管部门另有规定的除外。</w:t>
      </w:r>
      <w:r>
        <w:rPr>
          <w:bCs/>
        </w:rPr>
        <w:t xml:space="preserve"> </w:t>
      </w:r>
    </w:p>
    <w:p w:rsidR="00871067" w:rsidRDefault="00EE1943">
      <w:pPr>
        <w:spacing w:line="360" w:lineRule="auto"/>
        <w:ind w:firstLineChars="200" w:firstLine="480"/>
        <w:jc w:val="both"/>
      </w:pPr>
      <w:r>
        <w:rPr>
          <w:bCs/>
        </w:rPr>
        <w:t>如相关法律法规允许基金管理人办理基金份额的质押业务或其他基金业务，基金管理人将制定和实施相应的业务规则。</w:t>
      </w:r>
    </w:p>
    <w:p w:rsidR="00871067" w:rsidRDefault="00871067">
      <w:pPr>
        <w:spacing w:line="360" w:lineRule="auto"/>
        <w:ind w:firstLineChars="200" w:firstLine="480"/>
        <w:jc w:val="both"/>
        <w:rPr>
          <w:bCs/>
        </w:rPr>
      </w:pPr>
    </w:p>
    <w:p w:rsidR="00871067" w:rsidRDefault="00EE1943">
      <w:pPr>
        <w:spacing w:line="360" w:lineRule="auto"/>
        <w:ind w:firstLineChars="200" w:firstLine="482"/>
        <w:jc w:val="both"/>
        <w:rPr>
          <w:b/>
          <w:bCs/>
        </w:rPr>
      </w:pPr>
      <w:r>
        <w:rPr>
          <w:b/>
          <w:bCs/>
        </w:rPr>
        <w:t>十八、基金份额的转让</w:t>
      </w:r>
    </w:p>
    <w:p w:rsidR="00871067" w:rsidRDefault="00EE1943">
      <w:pPr>
        <w:spacing w:line="360" w:lineRule="auto"/>
        <w:ind w:firstLineChars="200" w:firstLine="480"/>
        <w:jc w:val="both"/>
        <w:rPr>
          <w:bCs/>
        </w:rPr>
      </w:pPr>
      <w:r>
        <w:rPr>
          <w:rFonts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bookmarkEnd w:id="63"/>
    <w:p w:rsidR="00871067" w:rsidRDefault="00EE1943">
      <w:pPr>
        <w:pStyle w:val="1"/>
        <w:spacing w:before="0" w:after="0" w:line="360" w:lineRule="auto"/>
        <w:rPr>
          <w:rFonts w:eastAsia="宋体"/>
        </w:rPr>
      </w:pPr>
      <w:r>
        <w:rPr>
          <w:rFonts w:eastAsia="宋体"/>
        </w:rPr>
        <w:br w:type="page"/>
      </w:r>
      <w:bookmarkStart w:id="64" w:name="_Toc9619"/>
      <w:bookmarkStart w:id="65" w:name="_Toc447714674"/>
      <w:bookmarkStart w:id="66" w:name="_Toc41309564"/>
      <w:r>
        <w:rPr>
          <w:rFonts w:eastAsia="宋体"/>
        </w:rPr>
        <w:lastRenderedPageBreak/>
        <w:t>第九部分</w:t>
      </w:r>
      <w:r>
        <w:rPr>
          <w:rFonts w:eastAsia="宋体"/>
        </w:rPr>
        <w:t xml:space="preserve">   </w:t>
      </w:r>
      <w:bookmarkStart w:id="67" w:name="_Toc29841"/>
      <w:bookmarkStart w:id="68" w:name="_Toc136008490"/>
      <w:bookmarkEnd w:id="64"/>
      <w:r>
        <w:rPr>
          <w:rFonts w:eastAsia="宋体"/>
        </w:rPr>
        <w:t>基金的投资</w:t>
      </w:r>
      <w:bookmarkEnd w:id="65"/>
      <w:bookmarkEnd w:id="66"/>
      <w:bookmarkEnd w:id="67"/>
      <w:bookmarkEnd w:id="68"/>
    </w:p>
    <w:p w:rsidR="00871067" w:rsidRDefault="00EE1943">
      <w:pPr>
        <w:spacing w:line="360" w:lineRule="auto"/>
        <w:ind w:firstLineChars="200" w:firstLine="482"/>
        <w:rPr>
          <w:b/>
          <w:bCs/>
        </w:rPr>
      </w:pPr>
      <w:r>
        <w:rPr>
          <w:b/>
          <w:bCs/>
        </w:rPr>
        <w:t>一、投资目标</w:t>
      </w:r>
    </w:p>
    <w:p w:rsidR="00871067" w:rsidRDefault="00EE1943">
      <w:pPr>
        <w:spacing w:line="360" w:lineRule="auto"/>
        <w:ind w:firstLineChars="200" w:firstLine="480"/>
        <w:jc w:val="both"/>
        <w:rPr>
          <w:bCs/>
        </w:rPr>
      </w:pPr>
      <w:r>
        <w:rPr>
          <w:rFonts w:hint="eastAsia"/>
          <w:bCs/>
        </w:rPr>
        <w:t>在严格控制风险的前提下，通过积极主动的投资管理，追求基金资产的稳健回报。</w:t>
      </w:r>
    </w:p>
    <w:p w:rsidR="00871067" w:rsidRDefault="00871067">
      <w:pPr>
        <w:spacing w:line="360" w:lineRule="auto"/>
        <w:rPr>
          <w:b/>
          <w:bCs/>
        </w:rPr>
      </w:pPr>
    </w:p>
    <w:p w:rsidR="00871067" w:rsidRDefault="00EE1943">
      <w:pPr>
        <w:spacing w:line="360" w:lineRule="auto"/>
        <w:ind w:firstLineChars="200" w:firstLine="482"/>
        <w:rPr>
          <w:b/>
          <w:bCs/>
        </w:rPr>
      </w:pPr>
      <w:r>
        <w:rPr>
          <w:b/>
          <w:bCs/>
        </w:rPr>
        <w:t>二、投资范围</w:t>
      </w:r>
    </w:p>
    <w:p w:rsidR="00871067" w:rsidRDefault="00EE1943">
      <w:pPr>
        <w:spacing w:line="360" w:lineRule="auto"/>
        <w:ind w:firstLineChars="200" w:firstLine="480"/>
        <w:rPr>
          <w:bCs/>
        </w:rPr>
      </w:pPr>
      <w:r>
        <w:rPr>
          <w:rFonts w:hint="eastAsia"/>
          <w:bCs/>
        </w:rPr>
        <w:t>本基金的投资范围为具有良好流动性的金融工具，包括国内依法发行和上市交易的国债、金融债券、中央银行票据、地方政府债券、企业债券、公司债券、政府支持债券、政府支持机构债券、证券公司短期公司债券、资产支持证券、次级债券、可分离交易可转债</w:t>
      </w:r>
      <w:proofErr w:type="gramStart"/>
      <w:r>
        <w:rPr>
          <w:rFonts w:hint="eastAsia"/>
          <w:bCs/>
        </w:rPr>
        <w:t>的纯债部分</w:t>
      </w:r>
      <w:proofErr w:type="gramEnd"/>
      <w:r>
        <w:rPr>
          <w:rFonts w:hint="eastAsia"/>
          <w:bCs/>
        </w:rPr>
        <w:t>、中期票据、短期融资</w:t>
      </w:r>
      <w:proofErr w:type="gramStart"/>
      <w:r>
        <w:rPr>
          <w:rFonts w:hint="eastAsia"/>
          <w:bCs/>
        </w:rPr>
        <w:t>券</w:t>
      </w:r>
      <w:proofErr w:type="gramEnd"/>
      <w:r>
        <w:rPr>
          <w:rFonts w:hint="eastAsia"/>
          <w:bCs/>
        </w:rPr>
        <w:t>、超短期融资</w:t>
      </w:r>
      <w:proofErr w:type="gramStart"/>
      <w:r>
        <w:rPr>
          <w:rFonts w:hint="eastAsia"/>
          <w:bCs/>
        </w:rPr>
        <w:t>券</w:t>
      </w:r>
      <w:proofErr w:type="gramEnd"/>
      <w:r>
        <w:rPr>
          <w:rFonts w:hint="eastAsia"/>
          <w:bCs/>
        </w:rPr>
        <w:t>、债券回购、银行存款（包括协议存款、定期存款、通知存款和其他银行存款）、同业存单、货币市场工具以及法律法规或中国证监会允许基金投资的其它金融工具，但须符合中国证监会的相关规定。</w:t>
      </w:r>
    </w:p>
    <w:p w:rsidR="00871067" w:rsidRDefault="00EE1943">
      <w:pPr>
        <w:spacing w:line="360" w:lineRule="auto"/>
        <w:ind w:firstLineChars="200" w:firstLine="480"/>
        <w:rPr>
          <w:bCs/>
        </w:rPr>
      </w:pPr>
      <w:r>
        <w:rPr>
          <w:bCs/>
        </w:rPr>
        <w:t>本基金不投资于股票、权证等</w:t>
      </w:r>
      <w:r>
        <w:rPr>
          <w:rFonts w:hint="eastAsia"/>
          <w:bCs/>
        </w:rPr>
        <w:t>资产</w:t>
      </w:r>
      <w:r>
        <w:rPr>
          <w:bCs/>
        </w:rPr>
        <w:t>，</w:t>
      </w:r>
      <w:r>
        <w:rPr>
          <w:rFonts w:hint="eastAsia"/>
          <w:bCs/>
        </w:rPr>
        <w:t>也不参与一级市场的新股申购或增发新股，</w:t>
      </w:r>
      <w:r>
        <w:rPr>
          <w:bCs/>
        </w:rPr>
        <w:t>同时本基金不投资于可转换债券（可分离交易可转债的</w:t>
      </w:r>
      <w:proofErr w:type="gramStart"/>
      <w:r>
        <w:rPr>
          <w:bCs/>
        </w:rPr>
        <w:t>纯债部分</w:t>
      </w:r>
      <w:proofErr w:type="gramEnd"/>
      <w:r>
        <w:rPr>
          <w:bCs/>
        </w:rPr>
        <w:t>除外）、可交换债券。</w:t>
      </w:r>
    </w:p>
    <w:p w:rsidR="00871067" w:rsidRDefault="00EE1943">
      <w:pPr>
        <w:spacing w:line="360" w:lineRule="auto"/>
        <w:ind w:firstLineChars="200" w:firstLine="480"/>
        <w:rPr>
          <w:bCs/>
        </w:rPr>
      </w:pPr>
      <w:r>
        <w:rPr>
          <w:bCs/>
        </w:rPr>
        <w:t>如法律法规或监管机构以后允许基金投资其他品种，基金管理人在履行适当程序后，可以将其纳入投资范围。</w:t>
      </w:r>
    </w:p>
    <w:p w:rsidR="00871067" w:rsidRDefault="00EE1943">
      <w:pPr>
        <w:spacing w:line="360" w:lineRule="auto"/>
        <w:ind w:firstLineChars="200" w:firstLine="480"/>
        <w:rPr>
          <w:bCs/>
        </w:rPr>
      </w:pPr>
      <w:r>
        <w:rPr>
          <w:bCs/>
        </w:rPr>
        <w:t>本基金投资组合比例</w:t>
      </w:r>
      <w:r>
        <w:rPr>
          <w:rFonts w:hint="eastAsia"/>
          <w:bCs/>
        </w:rPr>
        <w:t>为</w:t>
      </w:r>
      <w:r>
        <w:rPr>
          <w:bCs/>
        </w:rPr>
        <w:t>：本基金投资于债券的比例不低于基金资产的</w:t>
      </w:r>
      <w:r>
        <w:rPr>
          <w:bCs/>
        </w:rPr>
        <w:t>80%</w:t>
      </w:r>
      <w:r>
        <w:rPr>
          <w:rFonts w:hint="eastAsia"/>
          <w:bCs/>
        </w:rPr>
        <w:t>。本基金保持</w:t>
      </w:r>
      <w:r>
        <w:rPr>
          <w:bCs/>
        </w:rPr>
        <w:t>现金或者到期日在一年以内的政府债券不低于基金资产净值的</w:t>
      </w:r>
      <w:r>
        <w:rPr>
          <w:bCs/>
        </w:rPr>
        <w:t>5%</w:t>
      </w:r>
      <w:r>
        <w:rPr>
          <w:rFonts w:hint="eastAsia"/>
          <w:bCs/>
        </w:rPr>
        <w:t>，其中现金不包括结算备付金、存出保证金、应收申购款等</w:t>
      </w:r>
      <w:r>
        <w:rPr>
          <w:bCs/>
        </w:rPr>
        <w:t>。</w:t>
      </w:r>
      <w:r>
        <w:rPr>
          <w:bCs/>
        </w:rPr>
        <w:t xml:space="preserve"> </w:t>
      </w:r>
    </w:p>
    <w:p w:rsidR="00871067" w:rsidRDefault="00EE1943">
      <w:pPr>
        <w:spacing w:line="360" w:lineRule="auto"/>
        <w:ind w:firstLineChars="200" w:firstLine="480"/>
        <w:jc w:val="both"/>
        <w:rPr>
          <w:bCs/>
        </w:rPr>
      </w:pPr>
      <w:r>
        <w:rPr>
          <w:bCs/>
        </w:rPr>
        <w:t>如果法律法规或中国证监会变更投资品种的投资比例限制，基金管理人在履行适当程序后，可以调整上述投资品种的投资比例。</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三、投资策略</w:t>
      </w:r>
    </w:p>
    <w:p w:rsidR="00871067" w:rsidRDefault="00EE1943">
      <w:pPr>
        <w:spacing w:line="360" w:lineRule="auto"/>
        <w:ind w:firstLineChars="200" w:firstLine="480"/>
        <w:rPr>
          <w:bCs/>
        </w:rPr>
      </w:pPr>
      <w:r>
        <w:rPr>
          <w:bCs/>
        </w:rPr>
        <w:lastRenderedPageBreak/>
        <w:t>1</w:t>
      </w:r>
      <w:r>
        <w:rPr>
          <w:rFonts w:hint="eastAsia"/>
          <w:bCs/>
        </w:rPr>
        <w:t>、</w:t>
      </w:r>
      <w:proofErr w:type="gramStart"/>
      <w:r>
        <w:rPr>
          <w:rFonts w:hint="eastAsia"/>
          <w:bCs/>
        </w:rPr>
        <w:t>久期管理</w:t>
      </w:r>
      <w:proofErr w:type="gramEnd"/>
      <w:r>
        <w:rPr>
          <w:rFonts w:hint="eastAsia"/>
          <w:bCs/>
        </w:rPr>
        <w:t>策略</w:t>
      </w:r>
    </w:p>
    <w:p w:rsidR="00871067" w:rsidRDefault="00EE1943">
      <w:pPr>
        <w:spacing w:line="360" w:lineRule="auto"/>
        <w:ind w:firstLineChars="200" w:firstLine="480"/>
        <w:rPr>
          <w:bCs/>
        </w:rPr>
      </w:pPr>
      <w:r>
        <w:rPr>
          <w:rFonts w:hint="eastAsia"/>
          <w:bCs/>
        </w:rPr>
        <w:t>在全球经济的框架下，本基金管理人对宏观经济运行趋势及其引致的财政货币政策变化做出判断，密切跟踪</w:t>
      </w:r>
      <w:r>
        <w:rPr>
          <w:bCs/>
        </w:rPr>
        <w:t>CPI</w:t>
      </w:r>
      <w:r>
        <w:rPr>
          <w:rFonts w:hint="eastAsia"/>
          <w:bCs/>
        </w:rPr>
        <w:t>、</w:t>
      </w:r>
      <w:r>
        <w:rPr>
          <w:bCs/>
        </w:rPr>
        <w:t>PPI</w:t>
      </w:r>
      <w:r>
        <w:rPr>
          <w:rFonts w:hint="eastAsia"/>
          <w:bCs/>
        </w:rPr>
        <w:t>、汇率、</w:t>
      </w:r>
      <w:r>
        <w:rPr>
          <w:bCs/>
        </w:rPr>
        <w:t>M2</w:t>
      </w:r>
      <w:r>
        <w:rPr>
          <w:rFonts w:hint="eastAsia"/>
          <w:bCs/>
        </w:rPr>
        <w:t>等利率敏感指标，运用数量化工具，对未来市场利率趋势进行分析与预测，并据此确定合理的债券组合目标久期，通过合理</w:t>
      </w:r>
      <w:proofErr w:type="gramStart"/>
      <w:r>
        <w:rPr>
          <w:rFonts w:hint="eastAsia"/>
          <w:bCs/>
        </w:rPr>
        <w:t>的久期控制</w:t>
      </w:r>
      <w:proofErr w:type="gramEnd"/>
      <w:r>
        <w:rPr>
          <w:rFonts w:hint="eastAsia"/>
          <w:bCs/>
        </w:rPr>
        <w:t>实现对利率风险的有效管理。</w:t>
      </w:r>
    </w:p>
    <w:p w:rsidR="00871067" w:rsidRDefault="00EE1943">
      <w:pPr>
        <w:spacing w:line="360" w:lineRule="auto"/>
        <w:ind w:firstLineChars="200" w:firstLine="480"/>
        <w:rPr>
          <w:bCs/>
        </w:rPr>
      </w:pPr>
      <w:r>
        <w:rPr>
          <w:bCs/>
        </w:rPr>
        <w:t>2</w:t>
      </w:r>
      <w:r>
        <w:rPr>
          <w:rFonts w:hint="eastAsia"/>
          <w:bCs/>
        </w:rPr>
        <w:t>、类属配置策略</w:t>
      </w:r>
    </w:p>
    <w:p w:rsidR="00871067" w:rsidRDefault="00EE1943">
      <w:pPr>
        <w:spacing w:line="360" w:lineRule="auto"/>
        <w:ind w:firstLineChars="200" w:firstLine="480"/>
        <w:rPr>
          <w:bCs/>
        </w:rPr>
      </w:pPr>
      <w:r>
        <w:rPr>
          <w:rFonts w:hint="eastAsia"/>
          <w:bCs/>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871067" w:rsidRDefault="00EE1943">
      <w:pPr>
        <w:spacing w:line="360" w:lineRule="auto"/>
        <w:ind w:firstLineChars="200" w:firstLine="480"/>
        <w:rPr>
          <w:bCs/>
        </w:rPr>
      </w:pPr>
      <w:r>
        <w:rPr>
          <w:bCs/>
        </w:rPr>
        <w:t>3</w:t>
      </w:r>
      <w:r>
        <w:rPr>
          <w:rFonts w:hint="eastAsia"/>
          <w:bCs/>
        </w:rPr>
        <w:t>、期限结构配置策略</w:t>
      </w:r>
    </w:p>
    <w:p w:rsidR="00871067" w:rsidRDefault="00EE1943">
      <w:pPr>
        <w:spacing w:line="360" w:lineRule="auto"/>
        <w:ind w:firstLineChars="200" w:firstLine="480"/>
        <w:rPr>
          <w:bCs/>
        </w:rPr>
      </w:pPr>
      <w:r>
        <w:rPr>
          <w:rFonts w:hint="eastAsia"/>
          <w:bCs/>
        </w:rPr>
        <w:t>本基金对同一类属收益率曲线形态和期限结构变动进行分析，在给定</w:t>
      </w:r>
      <w:proofErr w:type="gramStart"/>
      <w:r>
        <w:rPr>
          <w:rFonts w:hint="eastAsia"/>
          <w:bCs/>
        </w:rPr>
        <w:t>组合久期以及</w:t>
      </w:r>
      <w:proofErr w:type="gramEnd"/>
      <w:r>
        <w:rPr>
          <w:rFonts w:hint="eastAsia"/>
          <w:bCs/>
        </w:rPr>
        <w:t>其他组合约束条件的情形下，确定最优的期限结构。本基金期限结构调整的配置方式包括子弹策略、哑铃策略和梯形策略。</w:t>
      </w:r>
    </w:p>
    <w:p w:rsidR="00871067" w:rsidRDefault="00EE1943">
      <w:pPr>
        <w:spacing w:line="360" w:lineRule="auto"/>
        <w:ind w:firstLineChars="200" w:firstLine="480"/>
        <w:rPr>
          <w:bCs/>
        </w:rPr>
      </w:pPr>
      <w:r>
        <w:rPr>
          <w:bCs/>
        </w:rPr>
        <w:t>4</w:t>
      </w:r>
      <w:r>
        <w:rPr>
          <w:rFonts w:hint="eastAsia"/>
          <w:bCs/>
        </w:rPr>
        <w:t>、信用债券投资策略</w:t>
      </w:r>
    </w:p>
    <w:p w:rsidR="00871067" w:rsidRDefault="00EE1943">
      <w:pPr>
        <w:spacing w:line="360" w:lineRule="auto"/>
        <w:ind w:firstLineChars="200" w:firstLine="480"/>
        <w:rPr>
          <w:bCs/>
        </w:rPr>
      </w:pPr>
      <w:r>
        <w:rPr>
          <w:rFonts w:hint="eastAsia"/>
          <w:bCs/>
        </w:rPr>
        <w:t>信用债券的信用利差与债券发行人所在行业特征和自身情况密切相关。本基金将通过行业分析、公司资产负债分析、公司现金流分析、公司运营管理分析等调查研究，分析违约风险即合理的信用利差水平，对信用债券进行独立、客观的价值评估。</w:t>
      </w:r>
    </w:p>
    <w:p w:rsidR="00871067" w:rsidRDefault="00EE1943">
      <w:pPr>
        <w:spacing w:line="360" w:lineRule="auto"/>
        <w:ind w:firstLineChars="200" w:firstLine="480"/>
        <w:rPr>
          <w:bCs/>
        </w:rPr>
      </w:pPr>
      <w:r>
        <w:rPr>
          <w:bCs/>
        </w:rPr>
        <w:t>5</w:t>
      </w:r>
      <w:r>
        <w:rPr>
          <w:rFonts w:hint="eastAsia"/>
          <w:bCs/>
        </w:rPr>
        <w:t>、资产支持证券投资策略</w:t>
      </w:r>
    </w:p>
    <w:p w:rsidR="00871067" w:rsidRDefault="00EE1943">
      <w:pPr>
        <w:spacing w:line="360" w:lineRule="auto"/>
        <w:ind w:firstLineChars="200" w:firstLine="480"/>
        <w:rPr>
          <w:bCs/>
        </w:rPr>
      </w:pPr>
      <w:r>
        <w:rPr>
          <w:rFonts w:hint="eastAsia"/>
          <w:bCs/>
        </w:rPr>
        <w:t>本基金投资资产支持证券将综合</w:t>
      </w:r>
      <w:proofErr w:type="gramStart"/>
      <w:r>
        <w:rPr>
          <w:rFonts w:hint="eastAsia"/>
          <w:bCs/>
        </w:rPr>
        <w:t>运用久期管理</w:t>
      </w:r>
      <w:proofErr w:type="gramEnd"/>
      <w:r>
        <w:rPr>
          <w:rFonts w:hint="eastAsia"/>
          <w:bCs/>
        </w:rPr>
        <w:t>、收益率曲线、</w:t>
      </w:r>
      <w:proofErr w:type="gramStart"/>
      <w:r>
        <w:rPr>
          <w:rFonts w:hint="eastAsia"/>
          <w:bCs/>
        </w:rPr>
        <w:t>个券</w:t>
      </w:r>
      <w:proofErr w:type="gramEnd"/>
      <w:r>
        <w:rPr>
          <w:rFonts w:hint="eastAsia"/>
          <w:bCs/>
        </w:rPr>
        <w:t>选择和把握市场交易机会等积极策略，在严格遵守法律法规和基金合同基础上，通过信用研究和流动性管理，选择经风险调整后相对价值较高的品种进行投资，以期获得长期稳定收益。</w:t>
      </w:r>
    </w:p>
    <w:p w:rsidR="00871067" w:rsidRDefault="00EE1943">
      <w:pPr>
        <w:spacing w:line="360" w:lineRule="auto"/>
        <w:ind w:firstLineChars="200" w:firstLine="480"/>
        <w:rPr>
          <w:bCs/>
          <w:szCs w:val="20"/>
        </w:rPr>
      </w:pPr>
      <w:r>
        <w:rPr>
          <w:rFonts w:hint="eastAsia"/>
          <w:bCs/>
        </w:rPr>
        <w:t>6</w:t>
      </w:r>
      <w:r>
        <w:rPr>
          <w:rFonts w:hint="eastAsia"/>
          <w:bCs/>
        </w:rPr>
        <w:t>、</w:t>
      </w:r>
      <w:r>
        <w:rPr>
          <w:rFonts w:hint="eastAsia"/>
          <w:bCs/>
          <w:szCs w:val="20"/>
        </w:rPr>
        <w:t>证券公司短期公司债券投资策略</w:t>
      </w:r>
    </w:p>
    <w:p w:rsidR="00871067" w:rsidRDefault="00EE1943">
      <w:pPr>
        <w:spacing w:line="360" w:lineRule="auto"/>
        <w:ind w:firstLineChars="200" w:firstLine="480"/>
        <w:jc w:val="both"/>
        <w:rPr>
          <w:bCs/>
        </w:rPr>
      </w:pPr>
      <w:r>
        <w:rPr>
          <w:rFonts w:hint="eastAsia"/>
          <w:bCs/>
          <w:szCs w:val="20"/>
        </w:rPr>
        <w:lastRenderedPageBreak/>
        <w:t>本基金将通过对发行主体的公司背景、资产负债率、现金流等因素的综合</w:t>
      </w:r>
      <w:proofErr w:type="gramStart"/>
      <w:r>
        <w:rPr>
          <w:rFonts w:hint="eastAsia"/>
          <w:bCs/>
          <w:szCs w:val="20"/>
        </w:rPr>
        <w:t>考量</w:t>
      </w:r>
      <w:proofErr w:type="gramEnd"/>
      <w:r>
        <w:rPr>
          <w:rFonts w:hint="eastAsia"/>
          <w:bCs/>
          <w:szCs w:val="20"/>
        </w:rPr>
        <w:t>，分析证券公司短期公司债券的违约风险及合理的利差水平，尽量选择流动性相对较好的品种进行投资，力求在控制投资风险的前提下尽可能的提高收益。</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四、投资限制</w:t>
      </w:r>
    </w:p>
    <w:p w:rsidR="00871067" w:rsidRDefault="00EE1943">
      <w:pPr>
        <w:spacing w:line="360" w:lineRule="auto"/>
        <w:ind w:firstLineChars="200" w:firstLine="480"/>
        <w:jc w:val="both"/>
        <w:rPr>
          <w:bCs/>
        </w:rPr>
      </w:pPr>
      <w:r>
        <w:rPr>
          <w:bCs/>
        </w:rPr>
        <w:t>1</w:t>
      </w:r>
      <w:r>
        <w:rPr>
          <w:bCs/>
        </w:rPr>
        <w:t>、组合限制</w:t>
      </w:r>
    </w:p>
    <w:p w:rsidR="00871067" w:rsidRDefault="00EE1943">
      <w:pPr>
        <w:spacing w:line="360" w:lineRule="auto"/>
        <w:ind w:firstLineChars="200" w:firstLine="480"/>
        <w:jc w:val="both"/>
        <w:rPr>
          <w:bCs/>
        </w:rPr>
      </w:pPr>
      <w:r>
        <w:rPr>
          <w:bCs/>
        </w:rPr>
        <w:t>基金的投资组合应遵循以下限制：</w:t>
      </w:r>
    </w:p>
    <w:p w:rsidR="00871067" w:rsidRDefault="00EE1943">
      <w:pPr>
        <w:spacing w:line="360" w:lineRule="auto"/>
        <w:ind w:firstLineChars="200" w:firstLine="480"/>
        <w:rPr>
          <w:bCs/>
        </w:rPr>
      </w:pPr>
      <w:r>
        <w:rPr>
          <w:bCs/>
        </w:rPr>
        <w:t>（</w:t>
      </w:r>
      <w:r>
        <w:rPr>
          <w:bCs/>
        </w:rPr>
        <w:t>1</w:t>
      </w:r>
      <w:r>
        <w:rPr>
          <w:bCs/>
        </w:rPr>
        <w:t>）本基金投资债券的比例不低于基金资产的</w:t>
      </w:r>
      <w:r>
        <w:rPr>
          <w:bCs/>
        </w:rPr>
        <w:t>80%</w:t>
      </w:r>
      <w:r>
        <w:rPr>
          <w:bCs/>
        </w:rPr>
        <w:t>；</w:t>
      </w:r>
    </w:p>
    <w:p w:rsidR="00871067" w:rsidRDefault="00EE1943">
      <w:pPr>
        <w:spacing w:line="360" w:lineRule="auto"/>
        <w:ind w:firstLineChars="200" w:firstLine="480"/>
        <w:rPr>
          <w:bCs/>
        </w:rPr>
      </w:pPr>
      <w:r>
        <w:rPr>
          <w:bCs/>
        </w:rPr>
        <w:t>（</w:t>
      </w:r>
      <w:r>
        <w:rPr>
          <w:bCs/>
        </w:rPr>
        <w:t>2</w:t>
      </w:r>
      <w:r>
        <w:rPr>
          <w:bCs/>
        </w:rPr>
        <w:t>）保持不低于基金资产净值</w:t>
      </w:r>
      <w:r>
        <w:rPr>
          <w:bCs/>
        </w:rPr>
        <w:t>5%</w:t>
      </w:r>
      <w:r>
        <w:rPr>
          <w:bCs/>
        </w:rPr>
        <w:t>的现金或者到期日在一年以内的政府债券，</w:t>
      </w:r>
      <w:r>
        <w:rPr>
          <w:rFonts w:hint="eastAsia"/>
          <w:bCs/>
        </w:rPr>
        <w:t>其中现金不包括结算备付金、存出保证金、应收申购款等</w:t>
      </w:r>
      <w:r>
        <w:rPr>
          <w:bCs/>
        </w:rPr>
        <w:t>；</w:t>
      </w:r>
    </w:p>
    <w:p w:rsidR="00871067" w:rsidRDefault="00EE1943">
      <w:pPr>
        <w:spacing w:line="360" w:lineRule="auto"/>
        <w:ind w:firstLineChars="200" w:firstLine="480"/>
        <w:rPr>
          <w:bCs/>
        </w:rPr>
      </w:pPr>
      <w:r>
        <w:rPr>
          <w:bCs/>
        </w:rPr>
        <w:t>（</w:t>
      </w:r>
      <w:r>
        <w:rPr>
          <w:bCs/>
        </w:rPr>
        <w:t>3</w:t>
      </w:r>
      <w:r>
        <w:rPr>
          <w:bCs/>
        </w:rPr>
        <w:t>）本基金持有一家公司发行的证券，其市值不超过基金资产净值的</w:t>
      </w:r>
      <w:r>
        <w:rPr>
          <w:bCs/>
        </w:rPr>
        <w:t>10%</w:t>
      </w:r>
      <w:r>
        <w:rPr>
          <w:bCs/>
        </w:rPr>
        <w:t>；</w:t>
      </w:r>
    </w:p>
    <w:p w:rsidR="00871067" w:rsidRDefault="00EE1943">
      <w:pPr>
        <w:spacing w:line="360" w:lineRule="auto"/>
        <w:ind w:firstLineChars="200" w:firstLine="480"/>
        <w:rPr>
          <w:bCs/>
        </w:rPr>
      </w:pPr>
      <w:r>
        <w:rPr>
          <w:bCs/>
        </w:rPr>
        <w:t>（</w:t>
      </w:r>
      <w:r>
        <w:rPr>
          <w:bCs/>
        </w:rPr>
        <w:t>4</w:t>
      </w:r>
      <w:r>
        <w:rPr>
          <w:bCs/>
        </w:rPr>
        <w:t>）本基金管理人管理的全部基金持有一家公司发行的证券，不超过该证券的</w:t>
      </w:r>
      <w:r>
        <w:rPr>
          <w:bCs/>
        </w:rPr>
        <w:t>10%</w:t>
      </w:r>
      <w:r>
        <w:rPr>
          <w:bCs/>
        </w:rPr>
        <w:t>；</w:t>
      </w:r>
    </w:p>
    <w:p w:rsidR="00871067" w:rsidRDefault="00EE1943">
      <w:pPr>
        <w:spacing w:line="360" w:lineRule="auto"/>
        <w:ind w:firstLineChars="200" w:firstLine="480"/>
        <w:rPr>
          <w:bCs/>
        </w:rPr>
      </w:pPr>
      <w:r>
        <w:rPr>
          <w:bCs/>
        </w:rPr>
        <w:t>（</w:t>
      </w:r>
      <w:r>
        <w:rPr>
          <w:rFonts w:hint="eastAsia"/>
          <w:bCs/>
        </w:rPr>
        <w:t>5</w:t>
      </w:r>
      <w:r>
        <w:rPr>
          <w:bCs/>
        </w:rPr>
        <w:t>）本基金投资于同一原始权益人的各类资产支持证券的比例，不得超过基金资产净值的</w:t>
      </w:r>
      <w:r>
        <w:rPr>
          <w:bCs/>
        </w:rPr>
        <w:t>10%</w:t>
      </w:r>
      <w:r>
        <w:rPr>
          <w:bCs/>
        </w:rPr>
        <w:t>；</w:t>
      </w:r>
    </w:p>
    <w:p w:rsidR="00871067" w:rsidRDefault="00EE1943">
      <w:pPr>
        <w:spacing w:line="360" w:lineRule="auto"/>
        <w:ind w:firstLineChars="200" w:firstLine="480"/>
        <w:rPr>
          <w:bCs/>
        </w:rPr>
      </w:pPr>
      <w:r>
        <w:rPr>
          <w:bCs/>
        </w:rPr>
        <w:t>（</w:t>
      </w:r>
      <w:r>
        <w:rPr>
          <w:rFonts w:hint="eastAsia"/>
          <w:bCs/>
        </w:rPr>
        <w:t>6</w:t>
      </w:r>
      <w:r>
        <w:rPr>
          <w:bCs/>
        </w:rPr>
        <w:t>）本基金持有的全部资产支持证券，其市值不得超过基金资产净值的</w:t>
      </w:r>
      <w:r>
        <w:rPr>
          <w:bCs/>
        </w:rPr>
        <w:t>20%</w:t>
      </w:r>
      <w:r>
        <w:rPr>
          <w:bCs/>
        </w:rPr>
        <w:t>；</w:t>
      </w:r>
    </w:p>
    <w:p w:rsidR="00871067" w:rsidRDefault="00EE1943">
      <w:pPr>
        <w:spacing w:line="360" w:lineRule="auto"/>
        <w:ind w:firstLineChars="200" w:firstLine="480"/>
        <w:rPr>
          <w:bCs/>
        </w:rPr>
      </w:pPr>
      <w:r>
        <w:rPr>
          <w:bCs/>
        </w:rPr>
        <w:t>（</w:t>
      </w:r>
      <w:r>
        <w:rPr>
          <w:rFonts w:hint="eastAsia"/>
          <w:bCs/>
        </w:rPr>
        <w:t>7</w:t>
      </w:r>
      <w:r>
        <w:rPr>
          <w:bCs/>
        </w:rPr>
        <w:t>）本基金持有的同一（指同一信用级别）资产支持证券的比例，不得超过该资产支持证券规模的</w:t>
      </w:r>
      <w:r>
        <w:rPr>
          <w:bCs/>
        </w:rPr>
        <w:t>10%</w:t>
      </w:r>
      <w:r>
        <w:rPr>
          <w:bCs/>
        </w:rPr>
        <w:t>；</w:t>
      </w:r>
    </w:p>
    <w:p w:rsidR="00871067" w:rsidRDefault="00EE1943">
      <w:pPr>
        <w:spacing w:line="360" w:lineRule="auto"/>
        <w:ind w:firstLineChars="200" w:firstLine="480"/>
        <w:rPr>
          <w:bCs/>
        </w:rPr>
      </w:pPr>
      <w:r>
        <w:rPr>
          <w:bCs/>
        </w:rPr>
        <w:t>（</w:t>
      </w:r>
      <w:r>
        <w:rPr>
          <w:rFonts w:hint="eastAsia"/>
          <w:bCs/>
        </w:rPr>
        <w:t>8</w:t>
      </w:r>
      <w:r>
        <w:rPr>
          <w:bCs/>
        </w:rPr>
        <w:t>）本基金管理人管理的全部基金投资于同一原始权益人的各类资产支持证券，不得超过其各类资产支持证券合计规模的</w:t>
      </w:r>
      <w:r>
        <w:rPr>
          <w:bCs/>
        </w:rPr>
        <w:t>10%</w:t>
      </w:r>
      <w:r>
        <w:rPr>
          <w:bCs/>
        </w:rPr>
        <w:t>；</w:t>
      </w:r>
    </w:p>
    <w:p w:rsidR="00871067" w:rsidRDefault="00EE1943">
      <w:pPr>
        <w:spacing w:line="360" w:lineRule="auto"/>
        <w:ind w:firstLineChars="200" w:firstLine="480"/>
        <w:rPr>
          <w:bCs/>
        </w:rPr>
      </w:pPr>
      <w:r>
        <w:rPr>
          <w:bCs/>
        </w:rPr>
        <w:t>（</w:t>
      </w:r>
      <w:r>
        <w:rPr>
          <w:rFonts w:hint="eastAsia"/>
          <w:bCs/>
        </w:rPr>
        <w:t>9</w:t>
      </w:r>
      <w:r>
        <w:rPr>
          <w:bCs/>
        </w:rPr>
        <w:t>）本基金应投资于信用级别评级为</w:t>
      </w:r>
      <w:r>
        <w:rPr>
          <w:bCs/>
        </w:rPr>
        <w:t>BBB</w:t>
      </w:r>
      <w:r>
        <w:rPr>
          <w:bCs/>
        </w:rPr>
        <w:t>以上（含</w:t>
      </w:r>
      <w:r>
        <w:rPr>
          <w:bCs/>
        </w:rPr>
        <w:t>BBB</w:t>
      </w:r>
      <w:r>
        <w:rPr>
          <w:bCs/>
        </w:rPr>
        <w:t>）的资产支持证券。基金持有资产支持证券期间，如果其信用等级下降、不再符合投资标准，应在评级报告发布之日起</w:t>
      </w:r>
      <w:r>
        <w:rPr>
          <w:bCs/>
        </w:rPr>
        <w:t>3</w:t>
      </w:r>
      <w:r>
        <w:rPr>
          <w:bCs/>
        </w:rPr>
        <w:t>个月内予以全部卖出；</w:t>
      </w:r>
    </w:p>
    <w:p w:rsidR="00871067" w:rsidRDefault="00EE1943">
      <w:pPr>
        <w:spacing w:line="360" w:lineRule="auto"/>
        <w:ind w:firstLineChars="200" w:firstLine="480"/>
        <w:rPr>
          <w:bCs/>
        </w:rPr>
      </w:pPr>
      <w:r>
        <w:rPr>
          <w:bCs/>
        </w:rPr>
        <w:t>（</w:t>
      </w:r>
      <w:r>
        <w:rPr>
          <w:rFonts w:hint="eastAsia"/>
          <w:bCs/>
        </w:rPr>
        <w:t>10</w:t>
      </w:r>
      <w:r>
        <w:rPr>
          <w:bCs/>
        </w:rPr>
        <w:t>）本基金进入全国银行间同业市场进行债券回购的资金余额不得超过基金资产净值的</w:t>
      </w:r>
      <w:r>
        <w:rPr>
          <w:bCs/>
        </w:rPr>
        <w:t>40%</w:t>
      </w:r>
      <w:r>
        <w:rPr>
          <w:bCs/>
        </w:rPr>
        <w:t>，本基金在全国银行间同业市场中的债券回购最长期限为</w:t>
      </w:r>
      <w:r>
        <w:rPr>
          <w:bCs/>
        </w:rPr>
        <w:t>1</w:t>
      </w:r>
      <w:r>
        <w:rPr>
          <w:bCs/>
        </w:rPr>
        <w:t>年，债券回购到期后不得展期；</w:t>
      </w:r>
    </w:p>
    <w:p w:rsidR="00871067" w:rsidRDefault="00EE1943">
      <w:pPr>
        <w:spacing w:line="360" w:lineRule="auto"/>
        <w:ind w:firstLineChars="200" w:firstLine="480"/>
        <w:rPr>
          <w:bCs/>
        </w:rPr>
      </w:pPr>
      <w:r>
        <w:rPr>
          <w:bCs/>
        </w:rPr>
        <w:lastRenderedPageBreak/>
        <w:t>（</w:t>
      </w:r>
      <w:r>
        <w:rPr>
          <w:rFonts w:hint="eastAsia"/>
          <w:bCs/>
        </w:rPr>
        <w:t>11</w:t>
      </w:r>
      <w:r>
        <w:rPr>
          <w:bCs/>
        </w:rPr>
        <w:t>）本基金的基金资产总值不得超过基金资产净值的</w:t>
      </w:r>
      <w:r>
        <w:rPr>
          <w:bCs/>
        </w:rPr>
        <w:t>140%</w:t>
      </w:r>
      <w:r>
        <w:rPr>
          <w:bCs/>
        </w:rPr>
        <w:t>；</w:t>
      </w:r>
    </w:p>
    <w:p w:rsidR="00871067" w:rsidRDefault="00EE1943">
      <w:pPr>
        <w:spacing w:line="360" w:lineRule="auto"/>
        <w:ind w:firstLineChars="200" w:firstLine="480"/>
        <w:rPr>
          <w:bCs/>
        </w:rPr>
      </w:pPr>
      <w:r>
        <w:rPr>
          <w:bCs/>
        </w:rPr>
        <w:t>（</w:t>
      </w:r>
      <w:r>
        <w:rPr>
          <w:rFonts w:hint="eastAsia"/>
          <w:bCs/>
        </w:rPr>
        <w:t>12</w:t>
      </w:r>
      <w:r>
        <w:rPr>
          <w:bCs/>
        </w:rPr>
        <w:t>）</w:t>
      </w:r>
      <w:r>
        <w:rPr>
          <w:rFonts w:hint="eastAsia"/>
          <w:bCs/>
        </w:rPr>
        <w:t>本基金主动投资于流动性受限资产的市值合计不得超过基金资产净值的</w:t>
      </w:r>
      <w:r>
        <w:rPr>
          <w:rFonts w:hint="eastAsia"/>
          <w:bCs/>
        </w:rPr>
        <w:t>15%</w:t>
      </w:r>
      <w:r>
        <w:rPr>
          <w:rFonts w:hint="eastAsia"/>
          <w:bCs/>
        </w:rPr>
        <w:t>；因证券市场波动、基金规模变动等基金管理人之外的因素致使基金不符合本款所规定比例限制的，本基金管理人不得主动新增流动性受限资产的投资；</w:t>
      </w:r>
      <w:r>
        <w:rPr>
          <w:rFonts w:hint="eastAsia"/>
          <w:bCs/>
        </w:rPr>
        <w:t xml:space="preserve"> </w:t>
      </w:r>
    </w:p>
    <w:p w:rsidR="00871067" w:rsidRDefault="00EE1943">
      <w:pPr>
        <w:spacing w:line="360" w:lineRule="auto"/>
        <w:ind w:firstLineChars="200" w:firstLine="480"/>
        <w:rPr>
          <w:bCs/>
        </w:rPr>
      </w:pPr>
      <w:r>
        <w:rPr>
          <w:rFonts w:hint="eastAsia"/>
          <w:bCs/>
        </w:rPr>
        <w:t>（</w:t>
      </w:r>
      <w:r>
        <w:rPr>
          <w:rFonts w:hint="eastAsia"/>
          <w:bCs/>
        </w:rPr>
        <w:t>13</w:t>
      </w:r>
      <w:r>
        <w:rPr>
          <w:rFonts w:hint="eastAsia"/>
          <w:bCs/>
        </w:rPr>
        <w:t>）本基金与私募类</w:t>
      </w:r>
      <w:proofErr w:type="gramStart"/>
      <w:r>
        <w:rPr>
          <w:rFonts w:hint="eastAsia"/>
          <w:bCs/>
        </w:rPr>
        <w:t>证券资管产品</w:t>
      </w:r>
      <w:proofErr w:type="gramEnd"/>
      <w:r>
        <w:rPr>
          <w:rFonts w:hint="eastAsia"/>
          <w:bCs/>
        </w:rPr>
        <w:t>及中国证监会认定的其他主体为交易对手开展逆回购交易的，可接受质押品的资质要求应当与基金合同约定的投资范围保持一致；</w:t>
      </w:r>
      <w:r>
        <w:rPr>
          <w:rFonts w:hint="eastAsia"/>
          <w:bCs/>
        </w:rPr>
        <w:t xml:space="preserve"> </w:t>
      </w:r>
    </w:p>
    <w:p w:rsidR="00871067" w:rsidRDefault="00EE1943">
      <w:pPr>
        <w:spacing w:line="360" w:lineRule="auto"/>
        <w:ind w:firstLineChars="200" w:firstLine="480"/>
        <w:rPr>
          <w:bCs/>
        </w:rPr>
      </w:pPr>
      <w:r>
        <w:rPr>
          <w:rFonts w:hint="eastAsia"/>
          <w:bCs/>
        </w:rPr>
        <w:t>（</w:t>
      </w:r>
      <w:r>
        <w:rPr>
          <w:rFonts w:hint="eastAsia"/>
          <w:bCs/>
        </w:rPr>
        <w:t>14</w:t>
      </w:r>
      <w:r>
        <w:rPr>
          <w:rFonts w:hint="eastAsia"/>
          <w:bCs/>
        </w:rPr>
        <w:t>）</w:t>
      </w:r>
      <w:r>
        <w:rPr>
          <w:bCs/>
        </w:rPr>
        <w:t>法律法规及中国证监会规定的和《基金合同》约定的其他投资限制。</w:t>
      </w:r>
    </w:p>
    <w:p w:rsidR="00871067" w:rsidRDefault="00EE1943">
      <w:pPr>
        <w:spacing w:line="360" w:lineRule="auto"/>
        <w:ind w:firstLineChars="200" w:firstLine="480"/>
        <w:rPr>
          <w:bCs/>
        </w:rPr>
      </w:pPr>
      <w:r>
        <w:rPr>
          <w:rFonts w:hint="eastAsia"/>
          <w:bCs/>
        </w:rPr>
        <w:t>除第（</w:t>
      </w:r>
      <w:r>
        <w:rPr>
          <w:rFonts w:hint="eastAsia"/>
          <w:bCs/>
        </w:rPr>
        <w:t>2</w:t>
      </w:r>
      <w:r>
        <w:rPr>
          <w:rFonts w:hint="eastAsia"/>
          <w:bCs/>
        </w:rPr>
        <w:t>）、</w:t>
      </w:r>
      <w:r>
        <w:rPr>
          <w:rFonts w:ascii="宋体" w:cs="宋体" w:hint="eastAsia"/>
        </w:rPr>
        <w:t>（</w:t>
      </w:r>
      <w:r>
        <w:rPr>
          <w:rFonts w:hint="eastAsia"/>
        </w:rPr>
        <w:t>9</w:t>
      </w:r>
      <w:r>
        <w:rPr>
          <w:rFonts w:ascii="宋体" w:cs="宋体" w:hint="eastAsia"/>
        </w:rPr>
        <w:t>）、</w:t>
      </w:r>
      <w:r>
        <w:rPr>
          <w:rFonts w:hint="eastAsia"/>
          <w:bCs/>
        </w:rPr>
        <w:t>（</w:t>
      </w:r>
      <w:r>
        <w:rPr>
          <w:rFonts w:hint="eastAsia"/>
          <w:bCs/>
        </w:rPr>
        <w:t>12</w:t>
      </w:r>
      <w:r>
        <w:rPr>
          <w:rFonts w:hint="eastAsia"/>
          <w:bCs/>
        </w:rPr>
        <w:t>）、（</w:t>
      </w:r>
      <w:r>
        <w:rPr>
          <w:rFonts w:hint="eastAsia"/>
          <w:bCs/>
        </w:rPr>
        <w:t>13</w:t>
      </w:r>
      <w:r>
        <w:rPr>
          <w:rFonts w:hint="eastAsia"/>
          <w:bCs/>
        </w:rPr>
        <w:t>）条以外，</w:t>
      </w:r>
      <w:r>
        <w:rPr>
          <w:bCs/>
        </w:rPr>
        <w:t>因证券市场波动、</w:t>
      </w:r>
      <w:r>
        <w:rPr>
          <w:rFonts w:ascii="宋体" w:cs="宋体" w:hint="eastAsia"/>
        </w:rPr>
        <w:t>证券发行人</w:t>
      </w:r>
      <w:r>
        <w:rPr>
          <w:bCs/>
        </w:rPr>
        <w:t>合并、基金规模变动等基金管理人之外的因素致使基金投资比例不符合上述规定投资比例的，基金管理人应当在</w:t>
      </w:r>
      <w:r>
        <w:rPr>
          <w:bCs/>
        </w:rPr>
        <w:t>10</w:t>
      </w:r>
      <w:r>
        <w:rPr>
          <w:bCs/>
        </w:rPr>
        <w:t>个交易日内进行调整</w:t>
      </w:r>
      <w:r>
        <w:rPr>
          <w:rFonts w:hint="eastAsia"/>
          <w:bCs/>
        </w:rPr>
        <w:t>，但中国证监会规定的特殊情形或基金合同另有约定的除外</w:t>
      </w:r>
      <w:r>
        <w:rPr>
          <w:bCs/>
        </w:rPr>
        <w:t>。</w:t>
      </w:r>
      <w:r>
        <w:rPr>
          <w:rFonts w:hint="eastAsia"/>
          <w:bCs/>
        </w:rPr>
        <w:t>法律法规或监管机构另有规定的，从其规定。</w:t>
      </w:r>
    </w:p>
    <w:p w:rsidR="00871067" w:rsidRDefault="00EE1943">
      <w:pPr>
        <w:spacing w:line="360" w:lineRule="auto"/>
        <w:ind w:firstLineChars="200" w:firstLine="480"/>
        <w:rPr>
          <w:bCs/>
        </w:rPr>
      </w:pPr>
      <w:r>
        <w:rPr>
          <w:bCs/>
        </w:rPr>
        <w:t>基金管理人应当自基金合同生效之日起</w:t>
      </w:r>
      <w:r>
        <w:rPr>
          <w:rFonts w:hint="eastAsia"/>
          <w:bCs/>
        </w:rPr>
        <w:t>6</w:t>
      </w:r>
      <w:r>
        <w:rPr>
          <w:bCs/>
        </w:rPr>
        <w:t>个月内使基金的投资组合比例符合基金合同的有关约定。</w:t>
      </w:r>
      <w:r>
        <w:rPr>
          <w:rFonts w:hint="eastAsia"/>
          <w:bCs/>
        </w:rPr>
        <w:t>在上述期间内，本基金的投资范围、投资策略应当符合基金合同的约定。</w:t>
      </w:r>
      <w:r>
        <w:rPr>
          <w:bCs/>
        </w:rPr>
        <w:t>基金托管人对基金的投资的监督与检查自基金合同生效之日起开始。</w:t>
      </w:r>
    </w:p>
    <w:p w:rsidR="00871067" w:rsidRDefault="00EE1943">
      <w:pPr>
        <w:spacing w:line="360" w:lineRule="auto"/>
        <w:ind w:firstLineChars="200" w:firstLine="480"/>
        <w:jc w:val="both"/>
        <w:rPr>
          <w:bCs/>
        </w:rPr>
      </w:pPr>
      <w:r>
        <w:rPr>
          <w:rFonts w:ascii="宋体" w:hAnsi="宋体" w:hint="eastAsia"/>
          <w:color w:val="000000"/>
        </w:rPr>
        <w:t>如果法律法规对基金合同约定投资组合比例限制进行变更的，以变更后的规定为准。法律法规或监管部门取消或调整上述限制，如适用于本基金，基金管理人在履行适当程序后，则本基金投资不再受相关限制或按调整后的规定执行，但须提前公告，不需要经基金份额持有人大会审议。</w:t>
      </w:r>
    </w:p>
    <w:p w:rsidR="00871067" w:rsidRDefault="00EE1943">
      <w:pPr>
        <w:spacing w:line="360" w:lineRule="auto"/>
        <w:ind w:firstLineChars="200" w:firstLine="480"/>
        <w:jc w:val="both"/>
        <w:rPr>
          <w:bCs/>
        </w:rPr>
      </w:pPr>
      <w:r>
        <w:rPr>
          <w:bCs/>
        </w:rPr>
        <w:t>2</w:t>
      </w:r>
      <w:r>
        <w:rPr>
          <w:bCs/>
        </w:rPr>
        <w:t>、禁止行为</w:t>
      </w:r>
    </w:p>
    <w:p w:rsidR="00871067" w:rsidRDefault="00EE1943">
      <w:pPr>
        <w:spacing w:line="360" w:lineRule="auto"/>
        <w:ind w:firstLineChars="200" w:firstLine="480"/>
        <w:jc w:val="both"/>
        <w:rPr>
          <w:bCs/>
        </w:rPr>
      </w:pPr>
      <w:r>
        <w:rPr>
          <w:bCs/>
        </w:rPr>
        <w:t>为维护基金份额持有人的合法权益，基金财产不得用于下列投资或者活动：</w:t>
      </w:r>
    </w:p>
    <w:p w:rsidR="00871067" w:rsidRDefault="00EE1943">
      <w:pPr>
        <w:spacing w:line="360" w:lineRule="auto"/>
        <w:ind w:firstLineChars="200" w:firstLine="480"/>
        <w:jc w:val="both"/>
        <w:rPr>
          <w:bCs/>
        </w:rPr>
      </w:pPr>
      <w:r>
        <w:rPr>
          <w:bCs/>
        </w:rPr>
        <w:t>（</w:t>
      </w:r>
      <w:r>
        <w:rPr>
          <w:bCs/>
        </w:rPr>
        <w:t>1</w:t>
      </w:r>
      <w:r>
        <w:rPr>
          <w:bCs/>
        </w:rPr>
        <w:t>）承销证券；</w:t>
      </w:r>
    </w:p>
    <w:p w:rsidR="00871067" w:rsidRDefault="00EE1943">
      <w:pPr>
        <w:spacing w:line="360" w:lineRule="auto"/>
        <w:ind w:firstLineChars="200" w:firstLine="480"/>
        <w:jc w:val="both"/>
        <w:rPr>
          <w:bCs/>
        </w:rPr>
      </w:pPr>
      <w:r>
        <w:rPr>
          <w:bCs/>
        </w:rPr>
        <w:t>（</w:t>
      </w:r>
      <w:r>
        <w:rPr>
          <w:bCs/>
        </w:rPr>
        <w:t>2</w:t>
      </w:r>
      <w:r>
        <w:rPr>
          <w:bCs/>
        </w:rPr>
        <w:t>）违反规定向他人贷款或者提供担保；</w:t>
      </w:r>
    </w:p>
    <w:p w:rsidR="00871067" w:rsidRDefault="00EE1943">
      <w:pPr>
        <w:spacing w:line="360" w:lineRule="auto"/>
        <w:ind w:firstLineChars="200" w:firstLine="480"/>
        <w:jc w:val="both"/>
        <w:rPr>
          <w:bCs/>
        </w:rPr>
      </w:pPr>
      <w:r>
        <w:rPr>
          <w:bCs/>
        </w:rPr>
        <w:t>（</w:t>
      </w:r>
      <w:r>
        <w:rPr>
          <w:bCs/>
        </w:rPr>
        <w:t>3</w:t>
      </w:r>
      <w:r>
        <w:rPr>
          <w:bCs/>
        </w:rPr>
        <w:t>）从事承担无限责任的投资；</w:t>
      </w:r>
    </w:p>
    <w:p w:rsidR="00871067" w:rsidRDefault="00EE1943">
      <w:pPr>
        <w:spacing w:line="360" w:lineRule="auto"/>
        <w:ind w:firstLineChars="200" w:firstLine="480"/>
        <w:jc w:val="both"/>
        <w:rPr>
          <w:bCs/>
        </w:rPr>
      </w:pPr>
      <w:r>
        <w:rPr>
          <w:bCs/>
        </w:rPr>
        <w:lastRenderedPageBreak/>
        <w:t>（</w:t>
      </w:r>
      <w:r>
        <w:rPr>
          <w:bCs/>
        </w:rPr>
        <w:t>4</w:t>
      </w:r>
      <w:r>
        <w:rPr>
          <w:bCs/>
        </w:rPr>
        <w:t>）买卖其他基金份额，但是中国证监会另有规定的除外；</w:t>
      </w:r>
    </w:p>
    <w:p w:rsidR="00871067" w:rsidRDefault="00EE1943">
      <w:pPr>
        <w:spacing w:line="360" w:lineRule="auto"/>
        <w:ind w:firstLineChars="200" w:firstLine="480"/>
        <w:jc w:val="both"/>
        <w:rPr>
          <w:bCs/>
        </w:rPr>
      </w:pPr>
      <w:r>
        <w:rPr>
          <w:bCs/>
        </w:rPr>
        <w:t>（</w:t>
      </w:r>
      <w:r>
        <w:rPr>
          <w:bCs/>
        </w:rPr>
        <w:t>5</w:t>
      </w:r>
      <w:r>
        <w:rPr>
          <w:bCs/>
        </w:rPr>
        <w:t>）向其基金管理人、基金托管人出资；</w:t>
      </w:r>
    </w:p>
    <w:p w:rsidR="00871067" w:rsidRDefault="00EE1943">
      <w:pPr>
        <w:spacing w:line="360" w:lineRule="auto"/>
        <w:ind w:firstLineChars="200" w:firstLine="480"/>
        <w:jc w:val="both"/>
        <w:rPr>
          <w:bCs/>
        </w:rPr>
      </w:pPr>
      <w:r>
        <w:rPr>
          <w:bCs/>
        </w:rPr>
        <w:t>（</w:t>
      </w:r>
      <w:r>
        <w:rPr>
          <w:bCs/>
        </w:rPr>
        <w:t>6</w:t>
      </w:r>
      <w:r>
        <w:rPr>
          <w:bCs/>
        </w:rPr>
        <w:t>）从事内幕交易、操纵证券交易价格及其他不正当的证券交易活动；</w:t>
      </w:r>
    </w:p>
    <w:p w:rsidR="00871067" w:rsidRDefault="00EE1943">
      <w:pPr>
        <w:spacing w:line="360" w:lineRule="auto"/>
        <w:ind w:firstLineChars="200" w:firstLine="480"/>
        <w:jc w:val="both"/>
        <w:rPr>
          <w:bCs/>
        </w:rPr>
      </w:pPr>
      <w:r>
        <w:rPr>
          <w:bCs/>
        </w:rPr>
        <w:t>（</w:t>
      </w:r>
      <w:r>
        <w:rPr>
          <w:bCs/>
        </w:rPr>
        <w:t>7</w:t>
      </w:r>
      <w:r>
        <w:rPr>
          <w:bCs/>
        </w:rPr>
        <w:t>）法律、行政法规和中国证监会规定禁止的其他活动。</w:t>
      </w:r>
    </w:p>
    <w:p w:rsidR="00871067" w:rsidRDefault="00EE1943">
      <w:pPr>
        <w:spacing w:line="360" w:lineRule="auto"/>
        <w:ind w:firstLineChars="200" w:firstLine="480"/>
        <w:jc w:val="both"/>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1067" w:rsidRDefault="00EE1943">
      <w:pPr>
        <w:spacing w:line="360" w:lineRule="auto"/>
        <w:ind w:firstLineChars="200" w:firstLine="480"/>
        <w:jc w:val="both"/>
        <w:rPr>
          <w:bCs/>
        </w:rPr>
      </w:pPr>
      <w:r>
        <w:rPr>
          <w:bCs/>
        </w:rPr>
        <w:t>法律法规或监管部门取消或变更上述限制，如适用于本基金，则本基金投资不再受相关限制或按变更后的规定执行。</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五、业绩比较基准</w:t>
      </w:r>
    </w:p>
    <w:p w:rsidR="00871067" w:rsidRDefault="00EE1943">
      <w:pPr>
        <w:spacing w:line="360" w:lineRule="auto"/>
        <w:ind w:firstLineChars="200" w:firstLine="480"/>
        <w:jc w:val="both"/>
      </w:pPr>
      <w:r>
        <w:rPr>
          <w:bCs/>
        </w:rPr>
        <w:t>中</w:t>
      </w:r>
      <w:proofErr w:type="gramStart"/>
      <w:r>
        <w:rPr>
          <w:bCs/>
        </w:rPr>
        <w:t>债综合全价指数</w:t>
      </w:r>
      <w:proofErr w:type="gramEnd"/>
      <w:r>
        <w:rPr>
          <w:bCs/>
        </w:rPr>
        <w:t>收益率</w:t>
      </w:r>
    </w:p>
    <w:p w:rsidR="00871067" w:rsidRDefault="00EE1943">
      <w:pPr>
        <w:spacing w:line="360" w:lineRule="auto"/>
        <w:ind w:firstLineChars="200" w:firstLine="480"/>
        <w:jc w:val="both"/>
      </w:pPr>
      <w:r>
        <w:t>本基金选择中</w:t>
      </w:r>
      <w:proofErr w:type="gramStart"/>
      <w:r>
        <w:t>债综合全价指数</w:t>
      </w:r>
      <w:proofErr w:type="gramEnd"/>
      <w:r>
        <w:t>收益率作为业绩比较基准。中</w:t>
      </w:r>
      <w:proofErr w:type="gramStart"/>
      <w:r>
        <w:t>债综合全价指数</w:t>
      </w:r>
      <w:proofErr w:type="gramEnd"/>
      <w:r>
        <w:t>样本具有广泛的市场代表性，涵盖主要交易市场（银行间市场、交易所市场等）、</w:t>
      </w:r>
      <w:proofErr w:type="gramStart"/>
      <w:r>
        <w:t>不同发行</w:t>
      </w:r>
      <w:proofErr w:type="gramEnd"/>
      <w:r>
        <w:t>主体（政府、企业等）和期限（长期、中期、短期等），是中国目前</w:t>
      </w:r>
      <w:proofErr w:type="gramStart"/>
      <w:r>
        <w:t>最</w:t>
      </w:r>
      <w:proofErr w:type="gramEnd"/>
      <w:r>
        <w:t>权威，应用也最广的指数。中</w:t>
      </w:r>
      <w:proofErr w:type="gramStart"/>
      <w:r>
        <w:t>债综合全价指数</w:t>
      </w:r>
      <w:proofErr w:type="gramEnd"/>
      <w:r>
        <w:t>的构成品种基本覆盖了本基金的投资标的，反映债券全市场的整体价格和投资回报情况。</w:t>
      </w:r>
    </w:p>
    <w:p w:rsidR="00871067" w:rsidRDefault="00EE1943">
      <w:pPr>
        <w:spacing w:line="360" w:lineRule="auto"/>
        <w:ind w:firstLineChars="200" w:firstLine="480"/>
        <w:jc w:val="both"/>
        <w:rPr>
          <w:bCs/>
        </w:rPr>
      </w:pPr>
      <w:r>
        <w:rPr>
          <w:bCs/>
        </w:rPr>
        <w:t>如果今后法律法规发生变化，或者有更权威的、更能为市场普遍接受的业绩比较基准推出，</w:t>
      </w:r>
      <w:r>
        <w:t>或者是市场上出现更加适合用于本基金的业绩基准的指数，或者本基金业绩比较基准所参照的指数在未来不再发布</w:t>
      </w:r>
      <w:r>
        <w:rPr>
          <w:rFonts w:hint="eastAsia"/>
        </w:rPr>
        <w:t>或</w:t>
      </w:r>
      <w:r>
        <w:t>变更名称时，</w:t>
      </w:r>
      <w:r>
        <w:rPr>
          <w:bCs/>
        </w:rPr>
        <w:t>经与基金托管人协商一致，本基金</w:t>
      </w:r>
      <w:r>
        <w:t>按相关监管部门要求履行相关手续并</w:t>
      </w:r>
      <w:r>
        <w:rPr>
          <w:bCs/>
        </w:rPr>
        <w:t>报中国证监会备案后变更业绩比较基准并及时公告，而无需召开基金份额持有人大会。</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六、风险收益特征</w:t>
      </w:r>
    </w:p>
    <w:p w:rsidR="00871067" w:rsidRDefault="00EE1943">
      <w:pPr>
        <w:spacing w:line="360" w:lineRule="auto"/>
        <w:ind w:firstLineChars="200" w:firstLine="480"/>
        <w:jc w:val="both"/>
        <w:rPr>
          <w:bCs/>
        </w:rPr>
      </w:pPr>
      <w:r>
        <w:rPr>
          <w:bCs/>
        </w:rPr>
        <w:t>本基金为债券型基金，其预期收益和预期风险低于股票型及混合型基金，高于货币市场基金。</w:t>
      </w:r>
    </w:p>
    <w:p w:rsidR="00871067" w:rsidRDefault="00871067">
      <w:pPr>
        <w:autoSpaceDE w:val="0"/>
        <w:autoSpaceDN w:val="0"/>
        <w:spacing w:line="360" w:lineRule="auto"/>
        <w:ind w:firstLineChars="200" w:firstLine="482"/>
        <w:textAlignment w:val="bottom"/>
        <w:rPr>
          <w:b/>
          <w:bCs/>
        </w:rPr>
      </w:pPr>
    </w:p>
    <w:p w:rsidR="00871067" w:rsidRDefault="00EE1943">
      <w:pPr>
        <w:autoSpaceDE w:val="0"/>
        <w:autoSpaceDN w:val="0"/>
        <w:spacing w:line="360" w:lineRule="auto"/>
        <w:ind w:firstLineChars="200" w:firstLine="482"/>
        <w:textAlignment w:val="bottom"/>
        <w:rPr>
          <w:b/>
          <w:bCs/>
        </w:rPr>
      </w:pPr>
      <w:r>
        <w:rPr>
          <w:b/>
          <w:bCs/>
        </w:rPr>
        <w:t>七、基金管理人代表基金行使相关权利的处理原则及方法</w:t>
      </w:r>
    </w:p>
    <w:p w:rsidR="00871067" w:rsidRDefault="00EE1943">
      <w:pPr>
        <w:spacing w:line="360" w:lineRule="auto"/>
        <w:ind w:firstLineChars="200" w:firstLine="480"/>
        <w:jc w:val="both"/>
        <w:rPr>
          <w:bCs/>
        </w:rPr>
      </w:pPr>
      <w:r>
        <w:rPr>
          <w:bCs/>
        </w:rPr>
        <w:t>1</w:t>
      </w:r>
      <w:r>
        <w:rPr>
          <w:bCs/>
        </w:rPr>
        <w:t>、有利于基金资产的安全与增值；</w:t>
      </w:r>
    </w:p>
    <w:p w:rsidR="00871067" w:rsidRDefault="00EE1943">
      <w:pPr>
        <w:spacing w:line="360" w:lineRule="auto"/>
        <w:ind w:firstLineChars="200" w:firstLine="480"/>
        <w:jc w:val="both"/>
        <w:rPr>
          <w:bCs/>
        </w:rPr>
      </w:pPr>
      <w:r>
        <w:rPr>
          <w:bCs/>
        </w:rPr>
        <w:t>2</w:t>
      </w:r>
      <w:r>
        <w:rPr>
          <w:bCs/>
        </w:rPr>
        <w:t>、基金管理人按照国家有关规定代表基金独立行使相关权利，保护基金份额持有人的利益；</w:t>
      </w:r>
    </w:p>
    <w:p w:rsidR="00871067" w:rsidRDefault="00EE1943">
      <w:pPr>
        <w:spacing w:line="360" w:lineRule="auto"/>
        <w:ind w:firstLineChars="200" w:firstLine="480"/>
        <w:jc w:val="both"/>
        <w:rPr>
          <w:bCs/>
        </w:rPr>
      </w:pPr>
      <w:r>
        <w:rPr>
          <w:bCs/>
        </w:rPr>
        <w:t>3</w:t>
      </w:r>
      <w:r>
        <w:rPr>
          <w:bCs/>
        </w:rPr>
        <w:t>、不通过关联交易为自身、雇员、授权代理人或任何存在利害关系的第三人牟取任何不当利益。</w:t>
      </w:r>
    </w:p>
    <w:p w:rsidR="00C12E7F" w:rsidRDefault="00C12E7F">
      <w:pPr>
        <w:spacing w:line="360" w:lineRule="auto"/>
        <w:ind w:firstLineChars="200" w:firstLine="480"/>
        <w:jc w:val="both"/>
        <w:rPr>
          <w:bCs/>
        </w:rPr>
      </w:pPr>
    </w:p>
    <w:p w:rsidR="00871067" w:rsidRDefault="00EE1943" w:rsidP="000B180B">
      <w:pPr>
        <w:spacing w:line="360" w:lineRule="auto"/>
        <w:ind w:firstLineChars="200" w:firstLine="482"/>
        <w:jc w:val="both"/>
        <w:rPr>
          <w:bCs/>
        </w:rPr>
      </w:pPr>
      <w:r>
        <w:rPr>
          <w:rFonts w:hint="eastAsia"/>
          <w:b/>
          <w:bCs/>
        </w:rPr>
        <w:t>八、基金投资组合报告</w:t>
      </w:r>
    </w:p>
    <w:p w:rsidR="005B08E5" w:rsidRDefault="00BF75AD">
      <w:pPr>
        <w:pStyle w:val="XBRLTitle2"/>
        <w:numPr>
          <w:ilvl w:val="0"/>
          <w:numId w:val="0"/>
        </w:numPr>
        <w:spacing w:before="180" w:line="360" w:lineRule="auto"/>
        <w:ind w:left="454"/>
        <w:rPr>
          <w:rFonts w:hAnsi="宋体"/>
        </w:rPr>
      </w:pPr>
      <w:bookmarkStart w:id="69" w:name="_Toc513745359"/>
      <w:bookmarkStart w:id="70" w:name="_Toc513303618"/>
      <w:bookmarkStart w:id="71" w:name="_Toc512519497"/>
      <w:bookmarkStart w:id="72" w:name="_Toc490050018"/>
      <w:bookmarkStart w:id="73" w:name="_Toc438646467"/>
      <w:bookmarkStart w:id="74" w:name="_Toc481075065"/>
      <w:bookmarkStart w:id="75" w:name="_Toc512609147"/>
      <w:bookmarkStart w:id="76" w:name="_Toc512609183"/>
      <w:bookmarkStart w:id="77" w:name="m501"/>
      <w:bookmarkStart w:id="78" w:name="_Toc79392634"/>
      <w:bookmarkStart w:id="79" w:name="_Toc136008491"/>
      <w:bookmarkStart w:id="80" w:name="_Toc91065233"/>
      <w:r>
        <w:rPr>
          <w:rFonts w:hAnsi="宋体" w:hint="eastAsia"/>
          <w:highlight w:val="lightGray"/>
        </w:rPr>
        <w:t>1</w:t>
      </w:r>
      <w:r>
        <w:rPr>
          <w:rFonts w:hAnsi="宋体" w:hint="eastAsia"/>
        </w:rPr>
        <w:t>.报告期末基金资产组合情况</w:t>
      </w:r>
      <w:bookmarkEnd w:id="69"/>
      <w:bookmarkEnd w:id="70"/>
      <w:bookmarkEnd w:id="71"/>
      <w:bookmarkEnd w:id="72"/>
      <w:bookmarkEnd w:id="73"/>
      <w:bookmarkEnd w:id="74"/>
      <w:bookmarkEnd w:id="75"/>
      <w:bookmarkEnd w:id="76"/>
      <w:r>
        <w:rPr>
          <w:rFonts w:hAnsi="宋体" w:hint="eastAsia"/>
        </w:rPr>
        <w:t xml:space="preserve"> </w:t>
      </w:r>
    </w:p>
    <w:tbl>
      <w:tblPr>
        <w:tblW w:w="5000" w:type="pct"/>
        <w:tblCellMar>
          <w:left w:w="0" w:type="dxa"/>
          <w:right w:w="0" w:type="dxa"/>
        </w:tblCellMar>
        <w:tblLook w:val="04A0"/>
      </w:tblPr>
      <w:tblGrid>
        <w:gridCol w:w="586"/>
        <w:gridCol w:w="3291"/>
        <w:gridCol w:w="2225"/>
        <w:gridCol w:w="2214"/>
      </w:tblGrid>
      <w:tr w:rsidR="00BF75AD" w:rsidTr="00536D9C">
        <w:trPr>
          <w:trHeight w:val="20"/>
        </w:trPr>
        <w:tc>
          <w:tcPr>
            <w:tcW w:w="3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bookmarkStart w:id="81" w:name="m08QD_01_tab"/>
            <w:bookmarkEnd w:id="81"/>
            <w:r>
              <w:rPr>
                <w:rFonts w:ascii="宋体" w:hAnsi="宋体" w:hint="eastAsia"/>
                <w:color w:val="000000"/>
              </w:rPr>
              <w:t xml:space="preserve">序号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项目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金额（元） </w:t>
            </w:r>
          </w:p>
        </w:tc>
        <w:tc>
          <w:tcPr>
            <w:tcW w:w="1332" w:type="pct"/>
            <w:tcBorders>
              <w:top w:val="single" w:sz="4" w:space="0" w:color="auto"/>
              <w:left w:val="nil"/>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占基金总资产的比例（%） </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1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权益投资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536D9C" w:rsidRDefault="00536D9C" w:rsidP="00913796">
            <w:pPr>
              <w:jc w:val="center"/>
              <w:rPr>
                <w:rFonts w:ascii="宋体" w:hAnsi="宋体"/>
                <w:color w:val="000000"/>
              </w:rPr>
            </w:pP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其中：股票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pPr>
            <w:r>
              <w:rPr>
                <w:rFonts w:ascii="宋体" w:hAnsi="宋体" w:hint="eastAsia"/>
                <w:color w:val="000000"/>
              </w:rPr>
              <w:t>2</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基金投资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3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固定收益投资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2,524,509,000.00</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98.56</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536D9C" w:rsidRDefault="00536D9C" w:rsidP="00913796">
            <w:pPr>
              <w:jc w:val="center"/>
              <w:rPr>
                <w:rFonts w:ascii="宋体" w:hAnsi="宋体"/>
                <w:color w:val="000000"/>
              </w:rPr>
            </w:pP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其中：债券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2,524,509,000.00</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98.56</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536D9C" w:rsidRDefault="00536D9C" w:rsidP="00913796">
            <w:pPr>
              <w:jc w:val="center"/>
              <w:rPr>
                <w:rFonts w:ascii="宋体" w:hAnsi="宋体"/>
                <w:color w:val="000000"/>
              </w:rPr>
            </w:pP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      资产支持证券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4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贵金属投资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5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rPr>
              <w:t xml:space="preserve">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6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买入返售金融资产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536D9C" w:rsidRDefault="00536D9C" w:rsidP="00913796">
            <w:pPr>
              <w:jc w:val="center"/>
              <w:rPr>
                <w:rFonts w:ascii="宋体" w:hAnsi="宋体"/>
                <w:color w:val="000000"/>
              </w:rPr>
            </w:pP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其中：买断式回购的买入返售金融资产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7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银行存款和结算备付金合计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4,433,274.55</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0.17</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8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其他资产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32,482,407.76</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1.27</w:t>
            </w:r>
          </w:p>
        </w:tc>
      </w:tr>
      <w:tr w:rsidR="00536D9C" w:rsidTr="00536D9C">
        <w:trPr>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9 </w:t>
            </w:r>
          </w:p>
        </w:tc>
        <w:tc>
          <w:tcPr>
            <w:tcW w:w="1979" w:type="pct"/>
            <w:tcBorders>
              <w:top w:val="single" w:sz="4" w:space="0" w:color="auto"/>
              <w:left w:val="nil"/>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合计 </w:t>
            </w:r>
          </w:p>
        </w:tc>
        <w:tc>
          <w:tcPr>
            <w:tcW w:w="1338"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2,561,424,682.31</w:t>
            </w:r>
          </w:p>
        </w:tc>
        <w:tc>
          <w:tcPr>
            <w:tcW w:w="1332" w:type="pct"/>
            <w:tcBorders>
              <w:top w:val="single" w:sz="4" w:space="0" w:color="auto"/>
              <w:left w:val="nil"/>
              <w:bottom w:val="single" w:sz="4" w:space="0" w:color="auto"/>
              <w:right w:val="single" w:sz="4" w:space="0" w:color="auto"/>
            </w:tcBorders>
            <w:vAlign w:val="center"/>
            <w:hideMark/>
          </w:tcPr>
          <w:p w:rsidR="00536D9C" w:rsidRDefault="00536D9C" w:rsidP="00913796">
            <w:pPr>
              <w:jc w:val="right"/>
            </w:pPr>
            <w:r>
              <w:rPr>
                <w:rFonts w:ascii="宋体" w:hAnsi="宋体" w:hint="eastAsia"/>
              </w:rPr>
              <w:t>100.00</w:t>
            </w:r>
          </w:p>
        </w:tc>
      </w:tr>
    </w:tbl>
    <w:p w:rsidR="005B08E5" w:rsidRDefault="00BF75AD">
      <w:pPr>
        <w:pStyle w:val="XBRLTitle2"/>
        <w:numPr>
          <w:ilvl w:val="0"/>
          <w:numId w:val="0"/>
        </w:numPr>
        <w:spacing w:before="180" w:line="360" w:lineRule="auto"/>
        <w:rPr>
          <w:rFonts w:hAnsi="宋体"/>
        </w:rPr>
      </w:pPr>
      <w:bookmarkStart w:id="82" w:name="_Toc513745360"/>
      <w:bookmarkStart w:id="83" w:name="_Toc513303619"/>
      <w:bookmarkStart w:id="84" w:name="_Toc490050019"/>
      <w:bookmarkStart w:id="85" w:name="_Toc438646468"/>
      <w:bookmarkStart w:id="86" w:name="_Toc481075066"/>
      <w:bookmarkStart w:id="87" w:name="_Toc512519498"/>
      <w:bookmarkStart w:id="88" w:name="_Toc512609148"/>
      <w:bookmarkStart w:id="89" w:name="_Toc512609184"/>
      <w:bookmarkStart w:id="90" w:name="m502"/>
      <w:bookmarkEnd w:id="77"/>
      <w:r>
        <w:rPr>
          <w:rFonts w:hAnsi="宋体" w:hint="eastAsia"/>
        </w:rPr>
        <w:lastRenderedPageBreak/>
        <w:t>2.报告期末按行业分类的股票投资组合</w:t>
      </w:r>
      <w:bookmarkEnd w:id="82"/>
      <w:bookmarkEnd w:id="83"/>
      <w:bookmarkEnd w:id="84"/>
      <w:bookmarkEnd w:id="85"/>
      <w:bookmarkEnd w:id="86"/>
      <w:bookmarkEnd w:id="87"/>
      <w:bookmarkEnd w:id="88"/>
      <w:bookmarkEnd w:id="89"/>
      <w:r>
        <w:rPr>
          <w:rFonts w:hAnsi="宋体" w:hint="eastAsia"/>
        </w:rPr>
        <w:t xml:space="preserve"> </w:t>
      </w:r>
    </w:p>
    <w:p w:rsidR="005B08E5" w:rsidRDefault="00BF75AD">
      <w:pPr>
        <w:pStyle w:val="XBRLTitle3"/>
        <w:numPr>
          <w:ilvl w:val="0"/>
          <w:numId w:val="0"/>
        </w:numPr>
        <w:spacing w:before="180"/>
      </w:pPr>
      <w:bookmarkStart w:id="91" w:name="_Toc513745361"/>
      <w:bookmarkStart w:id="92" w:name="_Toc513303620"/>
      <w:bookmarkStart w:id="93" w:name="_Toc512519499"/>
      <w:bookmarkStart w:id="94" w:name="_Toc490050020"/>
      <w:bookmarkStart w:id="95" w:name="_Toc481075067"/>
      <w:r>
        <w:rPr>
          <w:rFonts w:hint="eastAsia"/>
        </w:rPr>
        <w:t>(1)报告期末按行业分类的境内股票投资组合</w:t>
      </w:r>
      <w:bookmarkEnd w:id="91"/>
      <w:bookmarkEnd w:id="92"/>
      <w:bookmarkEnd w:id="93"/>
      <w:bookmarkEnd w:id="94"/>
      <w:bookmarkEnd w:id="95"/>
      <w:r>
        <w:rPr>
          <w:rFonts w:hint="eastAsia"/>
        </w:rPr>
        <w:t xml:space="preserve"> </w:t>
      </w:r>
    </w:p>
    <w:p w:rsidR="005B08E5" w:rsidRDefault="00BF75AD">
      <w:pPr>
        <w:spacing w:line="360" w:lineRule="auto"/>
        <w:ind w:firstLineChars="200" w:firstLine="480"/>
        <w:rPr>
          <w:rFonts w:ascii="宋体" w:hAnsi="宋体"/>
          <w:color w:val="000000"/>
        </w:rPr>
      </w:pPr>
      <w:r>
        <w:rPr>
          <w:rFonts w:ascii="宋体" w:hAnsi="宋体" w:hint="eastAsia"/>
          <w:color w:val="000000"/>
        </w:rPr>
        <w:t>注：本基金投资范围未包括股票投资，无相关投资政策。</w:t>
      </w:r>
      <w:bookmarkStart w:id="96" w:name="_Toc513745362"/>
      <w:bookmarkStart w:id="97" w:name="_Toc513303621"/>
      <w:bookmarkStart w:id="98" w:name="_Toc512519500"/>
      <w:bookmarkStart w:id="99" w:name="_Toc490050021"/>
      <w:bookmarkStart w:id="100" w:name="_Toc481075068"/>
      <w:bookmarkEnd w:id="90"/>
    </w:p>
    <w:p w:rsidR="005B08E5" w:rsidRDefault="00591277">
      <w:pPr>
        <w:pStyle w:val="XBRLTitle3"/>
        <w:numPr>
          <w:ilvl w:val="0"/>
          <w:numId w:val="0"/>
        </w:numPr>
        <w:spacing w:before="180"/>
      </w:pPr>
      <w:r w:rsidRPr="00591277">
        <w:rPr>
          <w:rFonts w:hint="eastAsia"/>
        </w:rPr>
        <w:t>（</w:t>
      </w:r>
      <w:r w:rsidRPr="00591277">
        <w:t>2）</w:t>
      </w:r>
      <w:r w:rsidR="007146D2" w:rsidRPr="007146D2">
        <w:rPr>
          <w:rFonts w:hint="eastAsia"/>
        </w:rPr>
        <w:t>报告期末按行业分类的港股通投资股票投资组合</w:t>
      </w:r>
      <w:bookmarkEnd w:id="96"/>
      <w:bookmarkEnd w:id="97"/>
      <w:bookmarkEnd w:id="98"/>
      <w:bookmarkEnd w:id="99"/>
      <w:bookmarkEnd w:id="100"/>
    </w:p>
    <w:p w:rsidR="005B08E5" w:rsidRDefault="00591277">
      <w:pPr>
        <w:spacing w:line="360" w:lineRule="auto"/>
        <w:ind w:firstLineChars="200" w:firstLine="480"/>
        <w:rPr>
          <w:rFonts w:ascii="宋体" w:hAnsi="宋体"/>
          <w:color w:val="000000"/>
        </w:rPr>
      </w:pPr>
      <w:r w:rsidRPr="00591277">
        <w:rPr>
          <w:rFonts w:ascii="宋体" w:hAnsi="宋体" w:hint="eastAsia"/>
          <w:color w:val="000000"/>
        </w:rPr>
        <w:t>注</w:t>
      </w:r>
      <w:r w:rsidRPr="00591277">
        <w:rPr>
          <w:rFonts w:ascii="宋体" w:hAnsi="宋体"/>
          <w:color w:val="000000"/>
        </w:rPr>
        <w:t>:本基金投资范围未包括港股通投资股票，无相关投资政策。</w:t>
      </w:r>
    </w:p>
    <w:p w:rsidR="005B08E5" w:rsidRDefault="00591277">
      <w:pPr>
        <w:pStyle w:val="XBRLTitle2"/>
        <w:numPr>
          <w:ilvl w:val="0"/>
          <w:numId w:val="0"/>
        </w:numPr>
        <w:spacing w:before="180" w:line="360" w:lineRule="auto"/>
        <w:rPr>
          <w:rFonts w:hAnsi="宋体"/>
        </w:rPr>
      </w:pPr>
      <w:r w:rsidRPr="00591277">
        <w:rPr>
          <w:rFonts w:hAnsi="宋体"/>
        </w:rPr>
        <w:t>3.</w:t>
      </w:r>
      <w:bookmarkStart w:id="101" w:name="_Toc513745363"/>
      <w:bookmarkStart w:id="102" w:name="_Toc513303622"/>
      <w:bookmarkStart w:id="103" w:name="_Toc512519501"/>
      <w:bookmarkStart w:id="104" w:name="_Toc490050022"/>
      <w:bookmarkStart w:id="105" w:name="_Toc481075069"/>
      <w:bookmarkStart w:id="106" w:name="_Toc512609149"/>
      <w:bookmarkStart w:id="107" w:name="_Toc512609185"/>
      <w:r w:rsidR="00BF75AD" w:rsidRPr="00BF75AD">
        <w:rPr>
          <w:rFonts w:hAnsi="宋体" w:hint="eastAsia"/>
        </w:rPr>
        <w:t xml:space="preserve"> </w:t>
      </w:r>
      <w:r w:rsidR="00BF75AD">
        <w:rPr>
          <w:rFonts w:hAnsi="宋体" w:hint="eastAsia"/>
        </w:rPr>
        <w:t>报告期末按公允价值占基金资产净值比例大小排序的前十名股票投资明细</w:t>
      </w:r>
      <w:bookmarkEnd w:id="101"/>
      <w:bookmarkEnd w:id="102"/>
      <w:bookmarkEnd w:id="103"/>
      <w:bookmarkEnd w:id="104"/>
      <w:bookmarkEnd w:id="105"/>
      <w:bookmarkEnd w:id="106"/>
      <w:bookmarkEnd w:id="107"/>
    </w:p>
    <w:p w:rsidR="005B08E5" w:rsidRDefault="00591277">
      <w:pPr>
        <w:spacing w:line="360" w:lineRule="auto"/>
        <w:ind w:firstLineChars="200" w:firstLine="480"/>
      </w:pPr>
      <w:r w:rsidRPr="00591277">
        <w:rPr>
          <w:rFonts w:ascii="宋体" w:hAnsi="宋体" w:hint="eastAsia"/>
          <w:color w:val="000000"/>
        </w:rPr>
        <w:t>注</w:t>
      </w:r>
      <w:r w:rsidRPr="00591277">
        <w:rPr>
          <w:rFonts w:ascii="宋体" w:hAnsi="宋体"/>
          <w:color w:val="000000"/>
        </w:rPr>
        <w:t>:本基金投资范围未包括股票投资，无相关投资政策。</w:t>
      </w:r>
    </w:p>
    <w:p w:rsidR="005B08E5" w:rsidRDefault="00BF75AD">
      <w:pPr>
        <w:pStyle w:val="XBRLTitle2"/>
        <w:numPr>
          <w:ilvl w:val="0"/>
          <w:numId w:val="0"/>
        </w:numPr>
        <w:spacing w:before="180" w:line="360" w:lineRule="auto"/>
        <w:ind w:left="453" w:hangingChars="188" w:hanging="453"/>
        <w:rPr>
          <w:rFonts w:hAnsi="宋体"/>
        </w:rPr>
      </w:pPr>
      <w:bookmarkStart w:id="108" w:name="_Toc513745364"/>
      <w:bookmarkStart w:id="109" w:name="_Toc513303623"/>
      <w:bookmarkStart w:id="110" w:name="_Toc512519502"/>
      <w:bookmarkStart w:id="111" w:name="_Toc490050023"/>
      <w:bookmarkStart w:id="112" w:name="_Toc438646471"/>
      <w:bookmarkStart w:id="113" w:name="_Toc481075070"/>
      <w:bookmarkStart w:id="114" w:name="_Toc512609150"/>
      <w:bookmarkStart w:id="115" w:name="_Toc512609186"/>
      <w:bookmarkStart w:id="116" w:name="m505"/>
      <w:r>
        <w:rPr>
          <w:rFonts w:hAnsi="宋体" w:hint="eastAsia"/>
        </w:rPr>
        <w:t>4.报告期末按债券品种分类的债券投资组合</w:t>
      </w:r>
      <w:bookmarkEnd w:id="108"/>
      <w:bookmarkEnd w:id="109"/>
      <w:bookmarkEnd w:id="110"/>
      <w:bookmarkEnd w:id="111"/>
      <w:bookmarkEnd w:id="112"/>
      <w:bookmarkEnd w:id="113"/>
      <w:bookmarkEnd w:id="114"/>
      <w:bookmarkEnd w:id="11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693"/>
        <w:gridCol w:w="3343"/>
        <w:gridCol w:w="2749"/>
        <w:gridCol w:w="1581"/>
      </w:tblGrid>
      <w:tr w:rsidR="00BF75AD" w:rsidTr="00BF75AD">
        <w:trPr>
          <w:trHeight w:val="315"/>
        </w:trPr>
        <w:tc>
          <w:tcPr>
            <w:tcW w:w="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序号 </w:t>
            </w:r>
          </w:p>
        </w:tc>
        <w:tc>
          <w:tcPr>
            <w:tcW w:w="19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债券品种 </w:t>
            </w:r>
          </w:p>
        </w:tc>
        <w:tc>
          <w:tcPr>
            <w:tcW w:w="16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公允价值（元） </w:t>
            </w:r>
          </w:p>
        </w:tc>
        <w:tc>
          <w:tcPr>
            <w:tcW w:w="9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75AD" w:rsidRDefault="00BF75AD" w:rsidP="00913796">
            <w:pPr>
              <w:jc w:val="center"/>
              <w:rPr>
                <w:rFonts w:ascii="宋体" w:hAnsi="宋体"/>
                <w:color w:val="000000"/>
              </w:rPr>
            </w:pPr>
            <w:r>
              <w:rPr>
                <w:rFonts w:ascii="宋体" w:hAnsi="宋体" w:hint="eastAsia"/>
                <w:color w:val="000000"/>
              </w:rPr>
              <w:t xml:space="preserve">占基金资产净值比例（%） </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1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国家债券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2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央行票据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3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金融债券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1,515,588,000.00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70.14</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tcPr>
          <w:p w:rsidR="00536D9C" w:rsidRDefault="00536D9C" w:rsidP="00913796">
            <w:pPr>
              <w:jc w:val="center"/>
              <w:rPr>
                <w:rFonts w:ascii="宋体" w:hAnsi="宋体"/>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其中：政策性金融债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1,212,153,000.00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56.10</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4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企业债券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5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460,167,000.00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21.30</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rPr>
            </w:pPr>
            <w:r>
              <w:rPr>
                <w:rFonts w:ascii="宋体" w:hAnsi="宋体" w:hint="eastAsia"/>
              </w:rPr>
              <w:t xml:space="preserve">6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rPr>
            </w:pPr>
            <w:r>
              <w:rPr>
                <w:rFonts w:ascii="宋体" w:hAnsi="宋体" w:hint="eastAsia"/>
              </w:rPr>
              <w:t xml:space="preserve">中期票据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500,129,000.00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23.15</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7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可转债（可交换债）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8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同业存单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48,625,000.00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2.25</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9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其他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w:t>
            </w:r>
          </w:p>
        </w:tc>
      </w:tr>
      <w:tr w:rsidR="00536D9C" w:rsidTr="00BF75AD">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center"/>
              <w:rPr>
                <w:rFonts w:ascii="宋体" w:hAnsi="宋体"/>
                <w:color w:val="000000"/>
              </w:rPr>
            </w:pPr>
            <w:r>
              <w:rPr>
                <w:rFonts w:ascii="宋体" w:hAnsi="宋体" w:hint="eastAsia"/>
                <w:color w:val="000000"/>
              </w:rPr>
              <w:t xml:space="preserve">10 </w:t>
            </w:r>
          </w:p>
        </w:tc>
        <w:tc>
          <w:tcPr>
            <w:tcW w:w="1998"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BF75AD">
            <w:pPr>
              <w:ind w:leftChars="50" w:left="120"/>
              <w:rPr>
                <w:rFonts w:ascii="宋体" w:hAnsi="宋体"/>
                <w:color w:val="000000"/>
              </w:rPr>
            </w:pPr>
            <w:r>
              <w:rPr>
                <w:rFonts w:ascii="宋体" w:hAnsi="宋体" w:hint="eastAsia"/>
                <w:color w:val="000000"/>
              </w:rPr>
              <w:t xml:space="preserve">合计 </w:t>
            </w:r>
          </w:p>
        </w:tc>
        <w:tc>
          <w:tcPr>
            <w:tcW w:w="1643"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2,524,509,000.00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6D9C" w:rsidRDefault="00536D9C" w:rsidP="00913796">
            <w:pPr>
              <w:jc w:val="right"/>
            </w:pPr>
            <w:r>
              <w:rPr>
                <w:rFonts w:ascii="宋体" w:hAnsi="宋体" w:hint="eastAsia"/>
              </w:rPr>
              <w:t>116.83</w:t>
            </w:r>
          </w:p>
        </w:tc>
      </w:tr>
    </w:tbl>
    <w:p w:rsidR="005B08E5" w:rsidRDefault="00BF75AD">
      <w:pPr>
        <w:pStyle w:val="XBRLTitle2"/>
        <w:numPr>
          <w:ilvl w:val="0"/>
          <w:numId w:val="0"/>
        </w:numPr>
        <w:spacing w:before="180" w:line="360" w:lineRule="auto"/>
        <w:rPr>
          <w:rFonts w:hAnsi="宋体"/>
        </w:rPr>
      </w:pPr>
      <w:bookmarkStart w:id="117" w:name="_Toc513745365"/>
      <w:bookmarkStart w:id="118" w:name="_Toc513303624"/>
      <w:bookmarkStart w:id="119" w:name="_Toc512519503"/>
      <w:bookmarkStart w:id="120" w:name="_Toc490050024"/>
      <w:bookmarkStart w:id="121" w:name="_Toc438646472"/>
      <w:bookmarkStart w:id="122" w:name="_Toc481075071"/>
      <w:bookmarkStart w:id="123" w:name="_Toc512609151"/>
      <w:bookmarkStart w:id="124" w:name="_Toc512609187"/>
      <w:bookmarkStart w:id="125" w:name="m506"/>
      <w:bookmarkEnd w:id="116"/>
      <w:r>
        <w:rPr>
          <w:rFonts w:hAnsi="宋体" w:hint="eastAsia"/>
        </w:rPr>
        <w:t>5.报告期末按公允价值占基金资产净值比例大小排序的前五名债券投资明细</w:t>
      </w:r>
      <w:bookmarkEnd w:id="117"/>
      <w:bookmarkEnd w:id="118"/>
      <w:bookmarkEnd w:id="119"/>
      <w:bookmarkEnd w:id="120"/>
      <w:bookmarkEnd w:id="121"/>
      <w:bookmarkEnd w:id="122"/>
      <w:bookmarkEnd w:id="123"/>
      <w:bookmarkEnd w:id="124"/>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6"/>
        <w:gridCol w:w="1479"/>
        <w:gridCol w:w="1419"/>
        <w:gridCol w:w="1842"/>
        <w:gridCol w:w="2401"/>
        <w:gridCol w:w="959"/>
      </w:tblGrid>
      <w:tr w:rsidR="00BF75AD" w:rsidTr="00536D9C">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序号 </w:t>
            </w:r>
          </w:p>
        </w:tc>
        <w:tc>
          <w:tcPr>
            <w:tcW w:w="88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债券代码 </w:t>
            </w:r>
          </w:p>
        </w:tc>
        <w:tc>
          <w:tcPr>
            <w:tcW w:w="85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债券名称 </w:t>
            </w:r>
          </w:p>
        </w:tc>
        <w:tc>
          <w:tcPr>
            <w:tcW w:w="11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数量（张） </w:t>
            </w:r>
          </w:p>
        </w:tc>
        <w:tc>
          <w:tcPr>
            <w:tcW w:w="144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公允价值（元） </w:t>
            </w:r>
          </w:p>
        </w:tc>
        <w:tc>
          <w:tcPr>
            <w:tcW w:w="57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BF75AD" w:rsidRDefault="00BF75AD" w:rsidP="00913796">
            <w:pPr>
              <w:jc w:val="center"/>
              <w:rPr>
                <w:rFonts w:ascii="宋体" w:hAnsi="宋体"/>
                <w:szCs w:val="21"/>
              </w:rPr>
            </w:pPr>
            <w:r>
              <w:rPr>
                <w:rFonts w:ascii="宋体" w:hAnsi="宋体" w:hint="eastAsia"/>
                <w:szCs w:val="21"/>
              </w:rPr>
              <w:t xml:space="preserve">占基金资产净值比例（%） </w:t>
            </w:r>
          </w:p>
        </w:tc>
      </w:tr>
      <w:tr w:rsidR="00536D9C" w:rsidTr="00536D9C">
        <w:trPr>
          <w:trHeight w:val="285"/>
        </w:trPr>
        <w:tc>
          <w:tcPr>
            <w:tcW w:w="1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w:t>
            </w:r>
          </w:p>
        </w:tc>
        <w:tc>
          <w:tcPr>
            <w:tcW w:w="8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190215</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19国开15</w:t>
            </w:r>
          </w:p>
        </w:tc>
        <w:tc>
          <w:tcPr>
            <w:tcW w:w="11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2,500,000</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243,650,000.00</w:t>
            </w:r>
          </w:p>
        </w:tc>
        <w:tc>
          <w:tcPr>
            <w:tcW w:w="5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11.28</w:t>
            </w:r>
          </w:p>
        </w:tc>
      </w:tr>
      <w:tr w:rsidR="00536D9C" w:rsidTr="00536D9C">
        <w:trPr>
          <w:trHeight w:val="285"/>
        </w:trPr>
        <w:tc>
          <w:tcPr>
            <w:tcW w:w="1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2</w:t>
            </w:r>
          </w:p>
        </w:tc>
        <w:tc>
          <w:tcPr>
            <w:tcW w:w="8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190306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19进出06</w:t>
            </w:r>
          </w:p>
        </w:tc>
        <w:tc>
          <w:tcPr>
            <w:tcW w:w="11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2,000,000</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200,540,000.00</w:t>
            </w:r>
          </w:p>
        </w:tc>
        <w:tc>
          <w:tcPr>
            <w:tcW w:w="5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9.28</w:t>
            </w:r>
          </w:p>
        </w:tc>
      </w:tr>
      <w:tr w:rsidR="00536D9C" w:rsidTr="00536D9C">
        <w:trPr>
          <w:trHeight w:val="285"/>
        </w:trPr>
        <w:tc>
          <w:tcPr>
            <w:tcW w:w="1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3</w:t>
            </w:r>
          </w:p>
        </w:tc>
        <w:tc>
          <w:tcPr>
            <w:tcW w:w="8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180206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18国开06</w:t>
            </w:r>
          </w:p>
        </w:tc>
        <w:tc>
          <w:tcPr>
            <w:tcW w:w="11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1,900,000</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199,462,000.00</w:t>
            </w:r>
          </w:p>
        </w:tc>
        <w:tc>
          <w:tcPr>
            <w:tcW w:w="5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9.23</w:t>
            </w:r>
          </w:p>
        </w:tc>
      </w:tr>
      <w:tr w:rsidR="00536D9C" w:rsidTr="00536D9C">
        <w:trPr>
          <w:trHeight w:val="285"/>
        </w:trPr>
        <w:tc>
          <w:tcPr>
            <w:tcW w:w="1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4</w:t>
            </w:r>
          </w:p>
        </w:tc>
        <w:tc>
          <w:tcPr>
            <w:tcW w:w="8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190204</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19国开04</w:t>
            </w:r>
          </w:p>
        </w:tc>
        <w:tc>
          <w:tcPr>
            <w:tcW w:w="11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1,700,000</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170,646,000.00</w:t>
            </w:r>
          </w:p>
        </w:tc>
        <w:tc>
          <w:tcPr>
            <w:tcW w:w="5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7.90</w:t>
            </w:r>
          </w:p>
        </w:tc>
      </w:tr>
      <w:tr w:rsidR="00536D9C" w:rsidTr="00536D9C">
        <w:trPr>
          <w:trHeight w:val="285"/>
        </w:trPr>
        <w:tc>
          <w:tcPr>
            <w:tcW w:w="1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lastRenderedPageBreak/>
              <w:t>5</w:t>
            </w:r>
          </w:p>
        </w:tc>
        <w:tc>
          <w:tcPr>
            <w:tcW w:w="8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1720085</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pPr>
            <w:r>
              <w:rPr>
                <w:rFonts w:ascii="宋体" w:hAnsi="宋体" w:hint="eastAsia"/>
                <w:szCs w:val="21"/>
              </w:rPr>
              <w:t>17北京银行绿色金融债</w:t>
            </w:r>
          </w:p>
        </w:tc>
        <w:tc>
          <w:tcPr>
            <w:tcW w:w="11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1,500,000</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151,740,000.00</w:t>
            </w:r>
          </w:p>
        </w:tc>
        <w:tc>
          <w:tcPr>
            <w:tcW w:w="5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szCs w:val="21"/>
              </w:rPr>
              <w:t>7.02</w:t>
            </w:r>
          </w:p>
        </w:tc>
      </w:tr>
    </w:tbl>
    <w:p w:rsidR="005B08E5" w:rsidRDefault="00BF75AD">
      <w:pPr>
        <w:pStyle w:val="XBRLTitle2"/>
        <w:numPr>
          <w:ilvl w:val="0"/>
          <w:numId w:val="0"/>
        </w:numPr>
        <w:spacing w:before="180" w:line="360" w:lineRule="auto"/>
        <w:rPr>
          <w:rFonts w:hAnsi="宋体"/>
        </w:rPr>
      </w:pPr>
      <w:bookmarkStart w:id="126" w:name="_Toc513745366"/>
      <w:bookmarkStart w:id="127" w:name="_Toc513303625"/>
      <w:bookmarkStart w:id="128" w:name="_Toc512519504"/>
      <w:bookmarkStart w:id="129" w:name="_Toc490050025"/>
      <w:bookmarkStart w:id="130" w:name="_Toc438646473"/>
      <w:bookmarkStart w:id="131" w:name="_Toc481075072"/>
      <w:bookmarkStart w:id="132" w:name="_Toc512609152"/>
      <w:bookmarkStart w:id="133" w:name="_Toc512609188"/>
      <w:bookmarkEnd w:id="125"/>
      <w:r>
        <w:rPr>
          <w:rFonts w:hAnsi="宋体" w:hint="eastAsia"/>
        </w:rPr>
        <w:t>6.报告期末按公允价值占基金资产净值比例大小排序的前十名资产支持证券投资明细</w:t>
      </w:r>
      <w:bookmarkEnd w:id="126"/>
      <w:bookmarkEnd w:id="127"/>
      <w:bookmarkEnd w:id="128"/>
      <w:bookmarkEnd w:id="129"/>
      <w:bookmarkEnd w:id="130"/>
      <w:bookmarkEnd w:id="131"/>
      <w:bookmarkEnd w:id="132"/>
      <w:bookmarkEnd w:id="133"/>
      <w:r>
        <w:rPr>
          <w:rFonts w:hAnsi="宋体" w:hint="eastAsia"/>
        </w:rPr>
        <w:t xml:space="preserve"> </w:t>
      </w:r>
    </w:p>
    <w:p w:rsidR="005B08E5" w:rsidRDefault="00591277">
      <w:pPr>
        <w:spacing w:line="360" w:lineRule="auto"/>
        <w:ind w:firstLineChars="100" w:firstLine="240"/>
        <w:rPr>
          <w:rFonts w:ascii="宋体" w:hAnsi="宋体"/>
          <w:color w:val="000000"/>
        </w:rPr>
      </w:pPr>
      <w:r w:rsidRPr="00591277">
        <w:rPr>
          <w:rFonts w:ascii="宋体" w:hAnsi="宋体" w:hint="eastAsia"/>
          <w:color w:val="000000"/>
        </w:rPr>
        <w:t>注</w:t>
      </w:r>
      <w:r w:rsidRPr="00591277">
        <w:rPr>
          <w:rFonts w:ascii="宋体" w:hAnsi="宋体"/>
          <w:color w:val="000000"/>
        </w:rPr>
        <w:t>:本基金本报告期末未持有资产支持证券。</w:t>
      </w:r>
      <w:bookmarkStart w:id="134" w:name="_Toc513745367"/>
      <w:bookmarkStart w:id="135" w:name="_Toc513303626"/>
      <w:bookmarkStart w:id="136" w:name="_Toc512519505"/>
      <w:bookmarkStart w:id="137" w:name="_Toc490050026"/>
      <w:bookmarkStart w:id="138" w:name="_Toc438646474"/>
      <w:bookmarkStart w:id="139" w:name="_Toc481075073"/>
      <w:bookmarkStart w:id="140" w:name="_Toc512609153"/>
      <w:bookmarkStart w:id="141" w:name="_Toc512609189"/>
    </w:p>
    <w:p w:rsidR="005B08E5" w:rsidRDefault="00591277">
      <w:pPr>
        <w:spacing w:line="360" w:lineRule="auto"/>
        <w:rPr>
          <w:rFonts w:ascii="宋体" w:hAnsi="宋体"/>
          <w:b/>
          <w:bCs/>
          <w:kern w:val="28"/>
          <w:szCs w:val="32"/>
        </w:rPr>
      </w:pPr>
      <w:r w:rsidRPr="00591277">
        <w:rPr>
          <w:rFonts w:ascii="宋体" w:hAnsi="宋体"/>
          <w:b/>
          <w:bCs/>
          <w:kern w:val="28"/>
          <w:szCs w:val="32"/>
        </w:rPr>
        <w:t>7.</w:t>
      </w:r>
      <w:r w:rsidRPr="00591277">
        <w:rPr>
          <w:rFonts w:ascii="宋体" w:hAnsi="宋体" w:hint="eastAsia"/>
          <w:b/>
          <w:bCs/>
          <w:kern w:val="28"/>
          <w:szCs w:val="32"/>
        </w:rPr>
        <w:t>报告期末按公允价值占基金资产净值比例大小排序的前五名贵金属投资明细</w:t>
      </w:r>
      <w:bookmarkEnd w:id="134"/>
      <w:bookmarkEnd w:id="135"/>
      <w:bookmarkEnd w:id="136"/>
      <w:bookmarkEnd w:id="137"/>
      <w:bookmarkEnd w:id="138"/>
      <w:bookmarkEnd w:id="139"/>
      <w:bookmarkEnd w:id="140"/>
      <w:bookmarkEnd w:id="141"/>
    </w:p>
    <w:p w:rsidR="005B08E5" w:rsidRDefault="00591277">
      <w:pPr>
        <w:spacing w:line="360" w:lineRule="auto"/>
        <w:ind w:firstLineChars="100" w:firstLine="240"/>
        <w:rPr>
          <w:rFonts w:ascii="宋体" w:hAnsi="宋体"/>
          <w:color w:val="000000"/>
        </w:rPr>
      </w:pPr>
      <w:r w:rsidRPr="00591277">
        <w:rPr>
          <w:rFonts w:ascii="宋体" w:hAnsi="宋体" w:hint="eastAsia"/>
          <w:color w:val="000000"/>
        </w:rPr>
        <w:t>注</w:t>
      </w:r>
      <w:r w:rsidRPr="00591277">
        <w:rPr>
          <w:rFonts w:ascii="宋体" w:hAnsi="宋体"/>
          <w:color w:val="000000"/>
        </w:rPr>
        <w:t>:本基金本报告期末未持有贵金属投资。</w:t>
      </w:r>
    </w:p>
    <w:p w:rsidR="007146D2" w:rsidRDefault="00591277">
      <w:pPr>
        <w:spacing w:line="360" w:lineRule="auto"/>
        <w:rPr>
          <w:rFonts w:ascii="宋体" w:hAnsi="宋体"/>
          <w:b/>
          <w:bCs/>
          <w:kern w:val="28"/>
          <w:szCs w:val="32"/>
        </w:rPr>
      </w:pPr>
      <w:bookmarkStart w:id="142" w:name="_Toc513745368"/>
      <w:bookmarkStart w:id="143" w:name="_Toc513303627"/>
      <w:bookmarkStart w:id="144" w:name="_Toc512519506"/>
      <w:bookmarkStart w:id="145" w:name="_Toc490050027"/>
      <w:bookmarkStart w:id="146" w:name="_Toc438646475"/>
      <w:bookmarkStart w:id="147" w:name="_Toc481075074"/>
      <w:bookmarkStart w:id="148" w:name="_Toc512609154"/>
      <w:bookmarkStart w:id="149" w:name="_Toc512609190"/>
      <w:r w:rsidRPr="00591277">
        <w:rPr>
          <w:rFonts w:ascii="宋体" w:hAnsi="宋体"/>
          <w:b/>
          <w:bCs/>
          <w:kern w:val="28"/>
          <w:szCs w:val="32"/>
        </w:rPr>
        <w:t>8.</w:t>
      </w:r>
      <w:r w:rsidRPr="00591277">
        <w:rPr>
          <w:rFonts w:ascii="宋体" w:hAnsi="宋体" w:hint="eastAsia"/>
          <w:b/>
          <w:bCs/>
          <w:kern w:val="28"/>
          <w:szCs w:val="32"/>
        </w:rPr>
        <w:t>报告期末按公允价值占基金资产净值比例大小排序的前五名权证投资明细</w:t>
      </w:r>
      <w:bookmarkEnd w:id="142"/>
      <w:bookmarkEnd w:id="143"/>
      <w:bookmarkEnd w:id="144"/>
      <w:bookmarkEnd w:id="145"/>
      <w:bookmarkEnd w:id="146"/>
      <w:bookmarkEnd w:id="147"/>
      <w:bookmarkEnd w:id="148"/>
      <w:bookmarkEnd w:id="149"/>
    </w:p>
    <w:p w:rsidR="007146D2" w:rsidRDefault="00591277">
      <w:pPr>
        <w:spacing w:line="360" w:lineRule="auto"/>
        <w:rPr>
          <w:rFonts w:ascii="宋体" w:hAnsi="宋体"/>
        </w:rPr>
      </w:pPr>
      <w:r w:rsidRPr="00591277">
        <w:rPr>
          <w:rFonts w:ascii="宋体" w:hAnsi="宋体" w:hint="eastAsia"/>
          <w:color w:val="000000"/>
        </w:rPr>
        <w:t>注</w:t>
      </w:r>
      <w:r w:rsidRPr="00591277">
        <w:rPr>
          <w:rFonts w:ascii="宋体" w:hAnsi="宋体"/>
          <w:color w:val="000000"/>
        </w:rPr>
        <w:t>:本基金投资范围未包括权证投资，无相关投资政策。</w:t>
      </w:r>
      <w:r w:rsidR="00BF75AD">
        <w:rPr>
          <w:rFonts w:ascii="宋体" w:hAnsi="宋体" w:hint="eastAsia"/>
        </w:rPr>
        <w:t xml:space="preserve"> </w:t>
      </w:r>
    </w:p>
    <w:p w:rsidR="005B08E5" w:rsidRDefault="00536D9C">
      <w:pPr>
        <w:pStyle w:val="XBRLTitle2"/>
        <w:numPr>
          <w:ilvl w:val="0"/>
          <w:numId w:val="0"/>
        </w:numPr>
        <w:spacing w:before="180" w:line="360" w:lineRule="auto"/>
        <w:ind w:left="454" w:hanging="454"/>
        <w:rPr>
          <w:rFonts w:hAnsi="宋体"/>
        </w:rPr>
      </w:pPr>
      <w:r>
        <w:rPr>
          <w:rFonts w:hAnsi="宋体" w:hint="eastAsia"/>
        </w:rPr>
        <w:t>9</w:t>
      </w:r>
      <w:r w:rsidR="006C6F2C">
        <w:rPr>
          <w:rFonts w:hAnsi="宋体" w:hint="eastAsia"/>
        </w:rPr>
        <w:t>.</w:t>
      </w:r>
      <w:bookmarkStart w:id="150" w:name="_Toc513745372"/>
      <w:bookmarkStart w:id="151" w:name="_Toc513303631"/>
      <w:bookmarkStart w:id="152" w:name="_Toc490050031"/>
      <w:bookmarkStart w:id="153" w:name="_Toc481075078"/>
      <w:bookmarkStart w:id="154" w:name="_Toc512519510"/>
      <w:bookmarkStart w:id="155" w:name="_Toc512609156"/>
      <w:bookmarkStart w:id="156" w:name="_Toc512609192"/>
      <w:r w:rsidR="006C6F2C" w:rsidRPr="006C6F2C">
        <w:rPr>
          <w:rFonts w:hAnsi="宋体" w:hint="eastAsia"/>
        </w:rPr>
        <w:t xml:space="preserve"> </w:t>
      </w:r>
      <w:r w:rsidR="006C6F2C">
        <w:rPr>
          <w:rFonts w:hAnsi="宋体" w:hint="eastAsia"/>
        </w:rPr>
        <w:t>报告期末本基金投资的国债期货交易情况说明</w:t>
      </w:r>
      <w:bookmarkEnd w:id="150"/>
      <w:bookmarkEnd w:id="151"/>
      <w:bookmarkEnd w:id="152"/>
      <w:bookmarkEnd w:id="153"/>
      <w:bookmarkEnd w:id="154"/>
      <w:bookmarkEnd w:id="155"/>
      <w:bookmarkEnd w:id="156"/>
      <w:r w:rsidR="006C6F2C">
        <w:rPr>
          <w:rFonts w:hAnsi="宋体" w:hint="eastAsia"/>
        </w:rPr>
        <w:t xml:space="preserve"> </w:t>
      </w:r>
    </w:p>
    <w:p w:rsidR="005B08E5" w:rsidRDefault="006C6F2C">
      <w:pPr>
        <w:pStyle w:val="XBRLTitle3"/>
        <w:numPr>
          <w:ilvl w:val="0"/>
          <w:numId w:val="0"/>
        </w:numPr>
        <w:spacing w:before="180"/>
      </w:pPr>
      <w:r>
        <w:rPr>
          <w:rFonts w:hint="eastAsia"/>
        </w:rPr>
        <w:t>（1）</w:t>
      </w:r>
      <w:bookmarkStart w:id="157" w:name="_Toc513745373"/>
      <w:bookmarkStart w:id="158" w:name="_Toc513303632"/>
      <w:bookmarkStart w:id="159" w:name="_Toc512519511"/>
      <w:bookmarkStart w:id="160" w:name="_Toc490050032"/>
      <w:bookmarkStart w:id="161" w:name="_Toc481075079"/>
      <w:r>
        <w:rPr>
          <w:rFonts w:hint="eastAsia"/>
        </w:rPr>
        <w:t>本期国债期货投资政策</w:t>
      </w:r>
      <w:bookmarkEnd w:id="157"/>
      <w:bookmarkEnd w:id="158"/>
      <w:bookmarkEnd w:id="159"/>
      <w:bookmarkEnd w:id="160"/>
      <w:bookmarkEnd w:id="161"/>
    </w:p>
    <w:p w:rsidR="005B08E5" w:rsidRDefault="006C6F2C">
      <w:pPr>
        <w:spacing w:line="360" w:lineRule="auto"/>
        <w:ind w:firstLineChars="200" w:firstLine="480"/>
        <w:rPr>
          <w:rFonts w:hAnsi="宋体"/>
        </w:rPr>
      </w:pPr>
      <w:r>
        <w:rPr>
          <w:rFonts w:ascii="宋体" w:hAnsi="宋体" w:hint="eastAsia"/>
        </w:rPr>
        <w:t xml:space="preserve">本基金投资范围未包括国债期货，无相关投资政策。 </w:t>
      </w:r>
    </w:p>
    <w:p w:rsidR="006C6F2C" w:rsidRDefault="006C6F2C" w:rsidP="006C6F2C">
      <w:pPr>
        <w:pStyle w:val="XBRLTitle3"/>
        <w:numPr>
          <w:ilvl w:val="0"/>
          <w:numId w:val="0"/>
        </w:numPr>
        <w:spacing w:before="180"/>
      </w:pPr>
      <w:r>
        <w:rPr>
          <w:rFonts w:hAnsi="宋体" w:hint="eastAsia"/>
          <w:color w:val="000000"/>
        </w:rPr>
        <w:t>（2）</w:t>
      </w:r>
      <w:bookmarkStart w:id="162" w:name="_Toc513745374"/>
      <w:bookmarkStart w:id="163" w:name="_Toc513303633"/>
      <w:bookmarkStart w:id="164" w:name="_Toc512519512"/>
      <w:bookmarkStart w:id="165" w:name="_Toc490050033"/>
      <w:bookmarkStart w:id="166" w:name="_Toc481075080"/>
      <w:r>
        <w:rPr>
          <w:rFonts w:hint="eastAsia"/>
        </w:rPr>
        <w:t>报告期末本基金投资的国债期货持仓和损益明细</w:t>
      </w:r>
      <w:bookmarkEnd w:id="162"/>
      <w:bookmarkEnd w:id="163"/>
      <w:bookmarkEnd w:id="164"/>
      <w:bookmarkEnd w:id="165"/>
      <w:bookmarkEnd w:id="166"/>
    </w:p>
    <w:p w:rsidR="005B08E5" w:rsidRDefault="006C6F2C">
      <w:pPr>
        <w:ind w:firstLineChars="250" w:firstLine="600"/>
        <w:rPr>
          <w:rFonts w:hAnsi="宋体"/>
        </w:rPr>
      </w:pPr>
      <w:r>
        <w:rPr>
          <w:rFonts w:ascii="宋体" w:hint="eastAsia"/>
        </w:rPr>
        <w:t>注：</w:t>
      </w:r>
      <w:r>
        <w:rPr>
          <w:rFonts w:ascii="宋体" w:hAnsi="宋体" w:hint="eastAsia"/>
        </w:rPr>
        <w:t>本基金投资范围未包括国债期货，无相关投资政策。</w:t>
      </w:r>
    </w:p>
    <w:p w:rsidR="005B08E5" w:rsidRDefault="006C6F2C">
      <w:pPr>
        <w:pStyle w:val="XBRLTitle3"/>
        <w:numPr>
          <w:ilvl w:val="0"/>
          <w:numId w:val="0"/>
        </w:numPr>
        <w:spacing w:before="180"/>
      </w:pPr>
      <w:r>
        <w:rPr>
          <w:rFonts w:hAnsi="宋体" w:hint="eastAsia"/>
        </w:rPr>
        <w:t>（3）</w:t>
      </w:r>
      <w:bookmarkStart w:id="167" w:name="_Toc513745375"/>
      <w:bookmarkStart w:id="168" w:name="_Toc513303634"/>
      <w:bookmarkStart w:id="169" w:name="_Toc490050034"/>
      <w:bookmarkStart w:id="170" w:name="_Toc481075081"/>
      <w:bookmarkStart w:id="171" w:name="_Toc512519513"/>
      <w:r>
        <w:rPr>
          <w:rFonts w:hint="eastAsia"/>
        </w:rPr>
        <w:t>本期国债期货投资评价</w:t>
      </w:r>
      <w:bookmarkEnd w:id="167"/>
      <w:bookmarkEnd w:id="168"/>
      <w:bookmarkEnd w:id="169"/>
      <w:bookmarkEnd w:id="170"/>
      <w:bookmarkEnd w:id="171"/>
    </w:p>
    <w:p w:rsidR="005B08E5" w:rsidRDefault="006C6F2C">
      <w:pPr>
        <w:spacing w:line="360" w:lineRule="auto"/>
        <w:ind w:firstLineChars="200" w:firstLine="480"/>
        <w:rPr>
          <w:rFonts w:ascii="宋体" w:hAnsi="宋体"/>
        </w:rPr>
      </w:pPr>
      <w:r>
        <w:rPr>
          <w:rFonts w:ascii="宋体" w:hAnsi="宋体" w:hint="eastAsia"/>
        </w:rPr>
        <w:t>本基金投资范围未包括国债期货，无相关投资政策。</w:t>
      </w:r>
    </w:p>
    <w:p w:rsidR="004C7A6C" w:rsidRDefault="00090EE0">
      <w:pPr>
        <w:pStyle w:val="XBRLTitle2"/>
        <w:numPr>
          <w:ilvl w:val="0"/>
          <w:numId w:val="0"/>
        </w:numPr>
        <w:spacing w:before="180" w:line="360" w:lineRule="auto"/>
        <w:ind w:left="454" w:hanging="454"/>
        <w:rPr>
          <w:rFonts w:hAnsi="宋体"/>
        </w:rPr>
      </w:pPr>
      <w:bookmarkStart w:id="172" w:name="_Toc5134656881"/>
      <w:r>
        <w:rPr>
          <w:rFonts w:hAnsi="宋体" w:hint="eastAsia"/>
        </w:rPr>
        <w:t>10.市场中性策略执行情况</w:t>
      </w:r>
      <w:bookmarkEnd w:id="172"/>
      <w:r>
        <w:rPr>
          <w:rFonts w:hAnsi="宋体" w:hint="eastAsia"/>
        </w:rPr>
        <w:t xml:space="preserve"> </w:t>
      </w:r>
    </w:p>
    <w:p w:rsidR="00090EE0" w:rsidRDefault="00090EE0" w:rsidP="00090EE0">
      <w:pPr>
        <w:spacing w:line="360" w:lineRule="auto"/>
        <w:ind w:firstLineChars="200" w:firstLine="480"/>
      </w:pPr>
      <w:r>
        <w:rPr>
          <w:rFonts w:ascii="宋体" w:hAnsi="宋体" w:hint="eastAsia"/>
          <w:color w:val="000000"/>
          <w:szCs w:val="21"/>
        </w:rPr>
        <w:t>截至本报告期末，本基金持有股票资产0.00元，占基金资产净值的比例为0.00%；运用股指期货进行对冲的空头合约市值0.00元，占基金资产净值的比例为0.00%，空头合约市值占股票资产的比例为0.00%。本报告期内，本基金执行市场中性策略的投资收益为0.00元，公允价值变动损益为0.00元。</w:t>
      </w:r>
    </w:p>
    <w:p w:rsidR="00090EE0" w:rsidRPr="00090EE0" w:rsidRDefault="00090EE0">
      <w:pPr>
        <w:spacing w:line="360" w:lineRule="auto"/>
        <w:ind w:firstLineChars="200" w:firstLine="480"/>
        <w:rPr>
          <w:rFonts w:hAnsi="宋体"/>
        </w:rPr>
      </w:pPr>
    </w:p>
    <w:p w:rsidR="005B08E5" w:rsidRDefault="00536D9C">
      <w:pPr>
        <w:pStyle w:val="XBRLTitle2"/>
        <w:numPr>
          <w:ilvl w:val="0"/>
          <w:numId w:val="0"/>
        </w:numPr>
        <w:spacing w:before="180" w:line="360" w:lineRule="auto"/>
        <w:ind w:left="454" w:hanging="454"/>
        <w:rPr>
          <w:rFonts w:hAnsi="宋体"/>
        </w:rPr>
      </w:pPr>
      <w:bookmarkStart w:id="173" w:name="_Toc513745376"/>
      <w:bookmarkStart w:id="174" w:name="_Toc513303635"/>
      <w:bookmarkStart w:id="175" w:name="_Toc490050035"/>
      <w:bookmarkStart w:id="176" w:name="_Toc481075082"/>
      <w:bookmarkStart w:id="177" w:name="_Toc512519514"/>
      <w:bookmarkStart w:id="178" w:name="_Toc512609157"/>
      <w:bookmarkStart w:id="179" w:name="_Toc512609193"/>
      <w:r>
        <w:rPr>
          <w:rFonts w:hAnsi="宋体" w:hint="eastAsia"/>
        </w:rPr>
        <w:t>1</w:t>
      </w:r>
      <w:r w:rsidR="00090EE0">
        <w:rPr>
          <w:rFonts w:hAnsi="宋体" w:hint="eastAsia"/>
        </w:rPr>
        <w:t>1</w:t>
      </w:r>
      <w:r w:rsidR="006C6F2C">
        <w:rPr>
          <w:rFonts w:hAnsi="宋体" w:hint="eastAsia"/>
        </w:rPr>
        <w:t>.投资组合报告附注</w:t>
      </w:r>
      <w:bookmarkEnd w:id="173"/>
      <w:bookmarkEnd w:id="174"/>
      <w:bookmarkEnd w:id="175"/>
      <w:bookmarkEnd w:id="176"/>
      <w:bookmarkEnd w:id="177"/>
      <w:bookmarkEnd w:id="178"/>
      <w:bookmarkEnd w:id="179"/>
      <w:r w:rsidR="006C6F2C">
        <w:rPr>
          <w:rFonts w:hAnsi="宋体" w:hint="eastAsia"/>
        </w:rPr>
        <w:t xml:space="preserve"> </w:t>
      </w:r>
    </w:p>
    <w:p w:rsidR="00311F26" w:rsidRDefault="006C6F2C" w:rsidP="00311F26">
      <w:pPr>
        <w:pStyle w:val="XBRLTitle3"/>
        <w:numPr>
          <w:ilvl w:val="0"/>
          <w:numId w:val="0"/>
        </w:numPr>
        <w:spacing w:before="180"/>
      </w:pPr>
      <w:bookmarkStart w:id="180" w:name="_Toc512519515"/>
      <w:bookmarkStart w:id="181" w:name="_Toc481075083"/>
      <w:bookmarkStart w:id="182" w:name="_Toc490050036"/>
      <w:bookmarkStart w:id="183" w:name="_Toc513303636"/>
      <w:r>
        <w:rPr>
          <w:rFonts w:hint="eastAsia"/>
        </w:rPr>
        <w:t>（1）</w:t>
      </w:r>
      <w:r>
        <w:t>本基金投资的前十名证券的发行主体本期是否出现被监管部门立案调查，</w:t>
      </w:r>
      <w:r>
        <w:lastRenderedPageBreak/>
        <w:t>或在报告编制日前一年内受到公开谴责、处罚的情形。</w:t>
      </w:r>
      <w:r>
        <w:rPr>
          <w:rFonts w:hint="eastAsia"/>
        </w:rPr>
        <w:t xml:space="preserve"> </w:t>
      </w:r>
      <w:bookmarkStart w:id="184" w:name="_Toc513745377"/>
      <w:bookmarkEnd w:id="180"/>
      <w:bookmarkEnd w:id="181"/>
      <w:bookmarkEnd w:id="182"/>
      <w:bookmarkEnd w:id="183"/>
      <w:bookmarkEnd w:id="184"/>
    </w:p>
    <w:p w:rsidR="00311F26" w:rsidRPr="00311F26" w:rsidRDefault="00311F26" w:rsidP="00311F26">
      <w:pPr>
        <w:pStyle w:val="XBRLTitle3"/>
        <w:numPr>
          <w:ilvl w:val="0"/>
          <w:numId w:val="0"/>
        </w:numPr>
        <w:spacing w:before="180"/>
      </w:pPr>
      <w:r>
        <w:rPr>
          <w:rFonts w:hint="eastAsia"/>
        </w:rPr>
        <w:t>无。</w:t>
      </w:r>
    </w:p>
    <w:p w:rsidR="005B08E5" w:rsidRDefault="006C6F2C">
      <w:pPr>
        <w:pStyle w:val="XBRLTitle3"/>
        <w:numPr>
          <w:ilvl w:val="0"/>
          <w:numId w:val="0"/>
        </w:numPr>
        <w:spacing w:before="180"/>
      </w:pPr>
      <w:r>
        <w:rPr>
          <w:rFonts w:hAnsi="宋体" w:hint="eastAsia"/>
        </w:rPr>
        <w:t>（2）</w:t>
      </w:r>
      <w:bookmarkStart w:id="185" w:name="_Toc512519516"/>
      <w:bookmarkStart w:id="186" w:name="_Toc481075084"/>
      <w:bookmarkStart w:id="187" w:name="_Toc490050037"/>
      <w:bookmarkStart w:id="188" w:name="_Toc513303637"/>
      <w:r>
        <w:t>基金投资的前十名股票是否超出基金合同规定的备选股票库。</w:t>
      </w:r>
      <w:r>
        <w:rPr>
          <w:rFonts w:hint="eastAsia"/>
        </w:rPr>
        <w:t xml:space="preserve"> </w:t>
      </w:r>
      <w:bookmarkStart w:id="189" w:name="_Toc513745378"/>
      <w:bookmarkEnd w:id="185"/>
      <w:bookmarkEnd w:id="186"/>
      <w:bookmarkEnd w:id="187"/>
      <w:bookmarkEnd w:id="188"/>
      <w:bookmarkEnd w:id="189"/>
    </w:p>
    <w:p w:rsidR="006C6F2C" w:rsidRDefault="006C6F2C" w:rsidP="006C6F2C">
      <w:pPr>
        <w:spacing w:line="360" w:lineRule="auto"/>
        <w:ind w:firstLineChars="200" w:firstLine="480"/>
      </w:pPr>
      <w:r>
        <w:rPr>
          <w:rFonts w:ascii="宋体" w:hAnsi="宋体" w:hint="eastAsia"/>
        </w:rPr>
        <w:t>本基金投资范围未包括股票投资，无相关投资政策。</w:t>
      </w:r>
    </w:p>
    <w:p w:rsidR="006C6F2C" w:rsidRPr="006C6F2C" w:rsidRDefault="006C6F2C" w:rsidP="006C6F2C">
      <w:pPr>
        <w:pStyle w:val="XBRLTitle3"/>
        <w:numPr>
          <w:ilvl w:val="0"/>
          <w:numId w:val="0"/>
        </w:numPr>
        <w:spacing w:before="180"/>
      </w:pPr>
      <w:r>
        <w:rPr>
          <w:rFonts w:hint="eastAsia"/>
        </w:rPr>
        <w:t>（3）</w:t>
      </w:r>
      <w:bookmarkStart w:id="190" w:name="_Toc513745379"/>
      <w:bookmarkStart w:id="191" w:name="_Toc513303638"/>
      <w:bookmarkStart w:id="192" w:name="_Toc512519517"/>
      <w:bookmarkStart w:id="193" w:name="_Toc490050038"/>
      <w:bookmarkStart w:id="194" w:name="_Toc481075085"/>
      <w:r>
        <w:rPr>
          <w:rFonts w:hint="eastAsia"/>
        </w:rPr>
        <w:t>其他资产构成</w:t>
      </w:r>
      <w:bookmarkEnd w:id="190"/>
      <w:bookmarkEnd w:id="191"/>
      <w:bookmarkEnd w:id="192"/>
      <w:bookmarkEnd w:id="193"/>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6"/>
        <w:gridCol w:w="2127"/>
        <w:gridCol w:w="5343"/>
      </w:tblGrid>
      <w:tr w:rsidR="006C6F2C" w:rsidTr="00913796">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6C6F2C" w:rsidRDefault="006C6F2C" w:rsidP="00913796">
            <w:pPr>
              <w:jc w:val="center"/>
              <w:rPr>
                <w:rFonts w:ascii="宋体" w:hAnsi="宋体"/>
              </w:rP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6C6F2C" w:rsidRDefault="006C6F2C" w:rsidP="00913796">
            <w:pPr>
              <w:jc w:val="center"/>
              <w:rPr>
                <w:rFonts w:ascii="宋体" w:hAnsi="宋体"/>
              </w:rP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6C6F2C" w:rsidRDefault="006C6F2C" w:rsidP="00913796">
            <w:pPr>
              <w:jc w:val="center"/>
              <w:rPr>
                <w:rFonts w:ascii="宋体" w:hAnsi="宋体"/>
              </w:rPr>
            </w:pPr>
            <w:r>
              <w:rPr>
                <w:rFonts w:ascii="宋体" w:hAnsi="宋体" w:hint="eastAsia"/>
              </w:rPr>
              <w:t xml:space="preserve">金额（元） </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32,482,407.76</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7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待摊费用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8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w:t>
            </w:r>
          </w:p>
        </w:tc>
      </w:tr>
      <w:tr w:rsidR="00536D9C" w:rsidTr="00913796">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center"/>
              <w:rPr>
                <w:rFonts w:ascii="宋体" w:hAnsi="宋体"/>
              </w:rPr>
            </w:pPr>
            <w:r>
              <w:rPr>
                <w:rFonts w:ascii="宋体" w:hAnsi="宋体" w:hint="eastAsia"/>
              </w:rPr>
              <w:t xml:space="preserve">9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rPr>
                <w:rFonts w:ascii="宋体" w:hAnsi="宋体"/>
              </w:rPr>
            </w:pPr>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6D9C" w:rsidRDefault="00536D9C" w:rsidP="00913796">
            <w:pPr>
              <w:jc w:val="right"/>
            </w:pPr>
            <w:r>
              <w:rPr>
                <w:rFonts w:ascii="宋体" w:hAnsi="宋体" w:hint="eastAsia"/>
              </w:rPr>
              <w:t>32,482,407.76</w:t>
            </w:r>
          </w:p>
        </w:tc>
      </w:tr>
    </w:tbl>
    <w:p w:rsidR="005B08E5" w:rsidRDefault="006C6F2C">
      <w:pPr>
        <w:pStyle w:val="XBRLTitle3"/>
        <w:numPr>
          <w:ilvl w:val="0"/>
          <w:numId w:val="0"/>
        </w:numPr>
        <w:spacing w:before="180"/>
      </w:pPr>
      <w:bookmarkStart w:id="195" w:name="_Toc513745380"/>
      <w:bookmarkStart w:id="196" w:name="_Toc513303639"/>
      <w:bookmarkStart w:id="197" w:name="_Toc512519518"/>
      <w:bookmarkStart w:id="198" w:name="_Toc490050039"/>
      <w:bookmarkStart w:id="199" w:name="_Toc481075086"/>
      <w:r>
        <w:rPr>
          <w:rFonts w:hint="eastAsia"/>
        </w:rPr>
        <w:t>（4）报告期末持有的处于转股期的可转换债券明细</w:t>
      </w:r>
      <w:bookmarkEnd w:id="195"/>
      <w:bookmarkEnd w:id="196"/>
      <w:bookmarkEnd w:id="197"/>
      <w:bookmarkEnd w:id="198"/>
      <w:bookmarkEnd w:id="199"/>
    </w:p>
    <w:p w:rsidR="005B08E5" w:rsidRDefault="006C6F2C">
      <w:pPr>
        <w:wordWrap w:val="0"/>
        <w:spacing w:line="360" w:lineRule="auto"/>
        <w:ind w:firstLineChars="200" w:firstLine="480"/>
        <w:rPr>
          <w:rFonts w:ascii="宋体" w:hAnsi="宋体"/>
          <w:szCs w:val="21"/>
        </w:rPr>
      </w:pPr>
      <w:r>
        <w:rPr>
          <w:rFonts w:ascii="宋体" w:hAnsi="宋体" w:hint="eastAsia"/>
        </w:rPr>
        <w:t>注:</w:t>
      </w:r>
      <w:r>
        <w:rPr>
          <w:rFonts w:ascii="宋体" w:hAnsi="宋体" w:hint="eastAsia"/>
          <w:szCs w:val="21"/>
        </w:rPr>
        <w:t>本基金投资范围未包括可转换债券投资，无相关投资政策。</w:t>
      </w:r>
    </w:p>
    <w:p w:rsidR="005B08E5" w:rsidRDefault="006C6F2C">
      <w:pPr>
        <w:pStyle w:val="XBRLTitle3"/>
        <w:numPr>
          <w:ilvl w:val="0"/>
          <w:numId w:val="0"/>
        </w:numPr>
        <w:spacing w:before="180"/>
      </w:pPr>
      <w:r>
        <w:rPr>
          <w:rFonts w:hint="eastAsia"/>
        </w:rPr>
        <w:t>（5）</w:t>
      </w:r>
      <w:bookmarkStart w:id="200" w:name="_Toc513745381"/>
      <w:bookmarkStart w:id="201" w:name="_Toc513303640"/>
      <w:bookmarkStart w:id="202" w:name="_Toc512519519"/>
      <w:bookmarkStart w:id="203" w:name="_Toc490050040"/>
      <w:bookmarkStart w:id="204" w:name="_Toc481075087"/>
      <w:r>
        <w:rPr>
          <w:rFonts w:hint="eastAsia"/>
        </w:rPr>
        <w:t>报告</w:t>
      </w:r>
      <w:proofErr w:type="gramStart"/>
      <w:r>
        <w:rPr>
          <w:rFonts w:hint="eastAsia"/>
        </w:rPr>
        <w:t>期末前</w:t>
      </w:r>
      <w:proofErr w:type="gramEnd"/>
      <w:r>
        <w:rPr>
          <w:rFonts w:hint="eastAsia"/>
        </w:rPr>
        <w:t>十名股票中存在流通受限情况的说明</w:t>
      </w:r>
      <w:bookmarkEnd w:id="200"/>
      <w:bookmarkEnd w:id="201"/>
      <w:bookmarkEnd w:id="202"/>
      <w:bookmarkEnd w:id="203"/>
      <w:bookmarkEnd w:id="204"/>
    </w:p>
    <w:p w:rsidR="005B08E5" w:rsidRDefault="006C6F2C">
      <w:pPr>
        <w:wordWrap w:val="0"/>
        <w:spacing w:line="360" w:lineRule="auto"/>
        <w:ind w:firstLineChars="200" w:firstLine="480"/>
        <w:rPr>
          <w:rFonts w:ascii="宋体" w:hAnsi="宋体"/>
          <w:szCs w:val="21"/>
        </w:rPr>
      </w:pPr>
      <w:r>
        <w:rPr>
          <w:rFonts w:ascii="宋体" w:hAnsi="宋体" w:hint="eastAsia"/>
        </w:rPr>
        <w:t>注:</w:t>
      </w:r>
      <w:r>
        <w:rPr>
          <w:rFonts w:ascii="宋体" w:hAnsi="宋体" w:hint="eastAsia"/>
          <w:szCs w:val="21"/>
        </w:rPr>
        <w:t>本基金投资范围未包括股票投资，无相关投资政策。</w:t>
      </w:r>
    </w:p>
    <w:p w:rsidR="005B08E5" w:rsidRDefault="006C6F2C">
      <w:pPr>
        <w:pStyle w:val="XBRLTitle3"/>
        <w:numPr>
          <w:ilvl w:val="0"/>
          <w:numId w:val="0"/>
        </w:numPr>
        <w:spacing w:before="180"/>
        <w:rPr>
          <w:sz w:val="21"/>
        </w:rPr>
      </w:pPr>
      <w:r>
        <w:rPr>
          <w:rFonts w:hAnsi="宋体" w:hint="eastAsia"/>
          <w:szCs w:val="21"/>
        </w:rPr>
        <w:t>（6）</w:t>
      </w:r>
      <w:bookmarkStart w:id="205" w:name="_Toc513745382"/>
      <w:bookmarkStart w:id="206" w:name="_Toc513303641"/>
      <w:bookmarkStart w:id="207" w:name="_Toc490050041"/>
      <w:bookmarkStart w:id="208" w:name="_Toc481075088"/>
      <w:bookmarkStart w:id="209" w:name="_Toc512519520"/>
      <w:r>
        <w:rPr>
          <w:rFonts w:hint="eastAsia"/>
        </w:rPr>
        <w:t>投资组合报告附注的其他文字描述部分</w:t>
      </w:r>
      <w:bookmarkEnd w:id="205"/>
      <w:bookmarkEnd w:id="206"/>
      <w:bookmarkEnd w:id="207"/>
      <w:bookmarkEnd w:id="208"/>
      <w:bookmarkEnd w:id="209"/>
      <w:r>
        <w:rPr>
          <w:rFonts w:hint="eastAsia"/>
          <w:sz w:val="21"/>
        </w:rPr>
        <w:t xml:space="preserve"> </w:t>
      </w:r>
    </w:p>
    <w:p w:rsidR="006C6F2C" w:rsidRDefault="006C6F2C" w:rsidP="006C6F2C">
      <w:pPr>
        <w:spacing w:line="360" w:lineRule="auto"/>
        <w:ind w:firstLineChars="200" w:firstLine="480"/>
      </w:pPr>
      <w:r>
        <w:rPr>
          <w:rFonts w:ascii="宋体" w:hAnsi="宋体" w:hint="eastAsia"/>
        </w:rPr>
        <w:t>由于四舍五入的原因，分项之和与合计项之间可能存在尾差。</w:t>
      </w:r>
    </w:p>
    <w:p w:rsidR="001F49DC" w:rsidRDefault="001F49DC">
      <w:pPr>
        <w:spacing w:line="360" w:lineRule="auto"/>
      </w:pPr>
    </w:p>
    <w:p w:rsidR="005B08E5" w:rsidRDefault="00BF75AD">
      <w:pPr>
        <w:pStyle w:val="1"/>
        <w:spacing w:before="0" w:after="0" w:line="360" w:lineRule="auto"/>
      </w:pPr>
      <w:r>
        <w:br w:type="page"/>
      </w:r>
      <w:bookmarkStart w:id="210" w:name="_Toc41309565"/>
      <w:bookmarkStart w:id="211" w:name="_Toc447714675"/>
      <w:bookmarkStart w:id="212" w:name="_Toc8489"/>
      <w:bookmarkEnd w:id="78"/>
      <w:r w:rsidR="00591277" w:rsidRPr="00591277">
        <w:rPr>
          <w:rFonts w:eastAsia="宋体" w:hint="eastAsia"/>
        </w:rPr>
        <w:lastRenderedPageBreak/>
        <w:t>第十部分</w:t>
      </w:r>
      <w:r w:rsidR="00591277" w:rsidRPr="00591277">
        <w:rPr>
          <w:rFonts w:eastAsia="宋体"/>
        </w:rPr>
        <w:t xml:space="preserve">   </w:t>
      </w:r>
      <w:r w:rsidR="00591277" w:rsidRPr="00591277">
        <w:rPr>
          <w:rFonts w:eastAsia="宋体" w:hint="eastAsia"/>
        </w:rPr>
        <w:t>基金的业绩</w:t>
      </w:r>
      <w:bookmarkEnd w:id="210"/>
    </w:p>
    <w:p w:rsidR="005B08E5" w:rsidRDefault="005B08E5">
      <w:pPr>
        <w:spacing w:line="360" w:lineRule="auto"/>
        <w:ind w:firstLineChars="250" w:firstLine="600"/>
      </w:pPr>
    </w:p>
    <w:p w:rsidR="00C10048" w:rsidRDefault="00C10048" w:rsidP="00C10048">
      <w:pPr>
        <w:ind w:firstLineChars="200" w:firstLine="480"/>
      </w:pPr>
      <w:r>
        <w:rPr>
          <w:rFonts w:hint="eastAsia"/>
        </w:rPr>
        <w:t>基金管理人依照恪尽职守、诚实信用、谨慎勤勉的原则管理和运用基金财产</w:t>
      </w:r>
      <w:r>
        <w:rPr>
          <w:rFonts w:hint="eastAsia"/>
        </w:rPr>
        <w:t>,</w:t>
      </w:r>
      <w:r>
        <w:rPr>
          <w:rFonts w:hint="eastAsia"/>
        </w:rPr>
        <w:t>但不保证基金一定盈利</w:t>
      </w:r>
      <w:r>
        <w:rPr>
          <w:rFonts w:hint="eastAsia"/>
        </w:rPr>
        <w:t>,</w:t>
      </w:r>
      <w:r>
        <w:rPr>
          <w:rFonts w:hint="eastAsia"/>
        </w:rPr>
        <w:t>也不保证最低收益。基金的过往业绩并不代表其未来表现。投资有风险</w:t>
      </w:r>
      <w:r>
        <w:rPr>
          <w:rFonts w:hint="eastAsia"/>
        </w:rPr>
        <w:t>,</w:t>
      </w:r>
      <w:r>
        <w:rPr>
          <w:rFonts w:hint="eastAsia"/>
        </w:rPr>
        <w:t>投资人在做出投资决策前应仔细阅读本基金的招募说明书。</w:t>
      </w:r>
    </w:p>
    <w:p w:rsidR="00022645" w:rsidRDefault="00366A99" w:rsidP="00022645">
      <w:pPr>
        <w:pStyle w:val="XBRLTitle3"/>
        <w:keepNext/>
        <w:keepLines/>
        <w:numPr>
          <w:ilvl w:val="0"/>
          <w:numId w:val="0"/>
        </w:numPr>
        <w:spacing w:beforeLines="0"/>
      </w:pPr>
      <w:r>
        <w:rPr>
          <w:rFonts w:hint="eastAsia"/>
        </w:rPr>
        <w:t>一、</w:t>
      </w:r>
      <w:r w:rsidR="00C10048">
        <w:t>本报告</w:t>
      </w:r>
      <w:proofErr w:type="gramStart"/>
      <w:r w:rsidR="00C10048">
        <w:t>期基金</w:t>
      </w:r>
      <w:proofErr w:type="gramEnd"/>
      <w:r w:rsidR="00C10048">
        <w:t>份额净值增长率及其与同期业绩比较基准收益率的比较</w:t>
      </w:r>
    </w:p>
    <w:p w:rsidR="00C10048" w:rsidRDefault="00C10048" w:rsidP="00C10048">
      <w:pPr>
        <w:jc w:val="center"/>
        <w:rPr>
          <w:rFonts w:ascii="宋体" w:hAnsi="宋体"/>
        </w:rPr>
      </w:pPr>
      <w:r>
        <w:rPr>
          <w:rFonts w:ascii="宋体" w:hAnsi="宋体" w:hint="eastAsia"/>
          <w:szCs w:val="21"/>
        </w:rPr>
        <w:t>中银证券安泽债券</w:t>
      </w:r>
      <w:r>
        <w:rPr>
          <w:rFonts w:ascii="宋体" w:hAnsi="宋体"/>
          <w:szCs w:val="21"/>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927"/>
        <w:gridCol w:w="1022"/>
        <w:gridCol w:w="1085"/>
        <w:gridCol w:w="1283"/>
        <w:gridCol w:w="977"/>
        <w:gridCol w:w="1017"/>
      </w:tblGrid>
      <w:tr w:rsidR="00C10048" w:rsidTr="00685F3B">
        <w:tc>
          <w:tcPr>
            <w:tcW w:w="2211" w:type="dxa"/>
            <w:shd w:val="clear" w:color="auto" w:fill="D9D9D9"/>
            <w:vAlign w:val="center"/>
          </w:tcPr>
          <w:p w:rsidR="00C10048" w:rsidRDefault="00C10048" w:rsidP="00913796">
            <w:pPr>
              <w:jc w:val="center"/>
              <w:rPr>
                <w:rFonts w:ascii="宋体" w:hAnsi="宋体"/>
              </w:rPr>
            </w:pPr>
            <w:bookmarkStart w:id="213" w:name="m30201a_tab" w:colFirst="0" w:colLast="7"/>
            <w:r>
              <w:rPr>
                <w:rFonts w:ascii="宋体" w:hAnsi="宋体" w:hint="eastAsia"/>
              </w:rPr>
              <w:t>阶段</w:t>
            </w:r>
          </w:p>
        </w:tc>
        <w:tc>
          <w:tcPr>
            <w:tcW w:w="927" w:type="dxa"/>
            <w:shd w:val="clear" w:color="auto" w:fill="D9D9D9"/>
            <w:vAlign w:val="center"/>
          </w:tcPr>
          <w:p w:rsidR="00C10048" w:rsidRDefault="00C10048" w:rsidP="00913796">
            <w:pPr>
              <w:jc w:val="center"/>
              <w:rPr>
                <w:rFonts w:ascii="宋体" w:hAnsi="宋体"/>
              </w:rPr>
            </w:pPr>
            <w:r>
              <w:rPr>
                <w:rFonts w:ascii="宋体" w:hAnsi="宋体" w:hint="eastAsia"/>
              </w:rPr>
              <w:t>净值增长率①</w:t>
            </w:r>
          </w:p>
        </w:tc>
        <w:tc>
          <w:tcPr>
            <w:tcW w:w="1022" w:type="dxa"/>
            <w:shd w:val="clear" w:color="auto" w:fill="D9D9D9"/>
            <w:vAlign w:val="center"/>
          </w:tcPr>
          <w:p w:rsidR="00C10048" w:rsidRDefault="00C10048" w:rsidP="00913796">
            <w:pPr>
              <w:jc w:val="center"/>
              <w:rPr>
                <w:rFonts w:ascii="宋体" w:hAnsi="宋体"/>
              </w:rPr>
            </w:pPr>
            <w:r>
              <w:rPr>
                <w:rFonts w:ascii="宋体" w:hAnsi="宋体" w:hint="eastAsia"/>
              </w:rPr>
              <w:t>净值增长率标准差②</w:t>
            </w:r>
          </w:p>
        </w:tc>
        <w:tc>
          <w:tcPr>
            <w:tcW w:w="1085" w:type="dxa"/>
            <w:shd w:val="clear" w:color="auto" w:fill="D9D9D9"/>
            <w:vAlign w:val="center"/>
          </w:tcPr>
          <w:p w:rsidR="00C10048" w:rsidRDefault="00C10048" w:rsidP="00913796">
            <w:pPr>
              <w:jc w:val="center"/>
              <w:rPr>
                <w:rFonts w:ascii="宋体" w:hAnsi="宋体"/>
              </w:rPr>
            </w:pPr>
            <w:r>
              <w:rPr>
                <w:rFonts w:ascii="宋体" w:hAnsi="宋体" w:hint="eastAsia"/>
              </w:rPr>
              <w:t>业绩比较基准收益率③</w:t>
            </w:r>
          </w:p>
        </w:tc>
        <w:tc>
          <w:tcPr>
            <w:tcW w:w="1283" w:type="dxa"/>
            <w:shd w:val="clear" w:color="auto" w:fill="D9D9D9"/>
            <w:vAlign w:val="center"/>
          </w:tcPr>
          <w:p w:rsidR="00C10048" w:rsidRDefault="00C10048" w:rsidP="00913796">
            <w:pPr>
              <w:jc w:val="center"/>
              <w:rPr>
                <w:rFonts w:ascii="宋体" w:hAnsi="宋体"/>
              </w:rPr>
            </w:pPr>
            <w:r>
              <w:rPr>
                <w:rFonts w:ascii="宋体" w:hAnsi="宋体" w:hint="eastAsia"/>
              </w:rPr>
              <w:t>业绩比较基准收益率标准差④</w:t>
            </w:r>
          </w:p>
        </w:tc>
        <w:tc>
          <w:tcPr>
            <w:tcW w:w="977" w:type="dxa"/>
            <w:shd w:val="clear" w:color="auto" w:fill="D9D9D9"/>
            <w:vAlign w:val="center"/>
          </w:tcPr>
          <w:p w:rsidR="00C10048" w:rsidRDefault="00C10048" w:rsidP="00913796">
            <w:pPr>
              <w:jc w:val="center"/>
              <w:rPr>
                <w:rFonts w:ascii="宋体" w:hAnsi="宋体"/>
              </w:rPr>
            </w:pPr>
            <w:r>
              <w:rPr>
                <w:rFonts w:ascii="宋体" w:hAnsi="宋体" w:hint="eastAsia"/>
              </w:rPr>
              <w:t>①－③</w:t>
            </w:r>
          </w:p>
        </w:tc>
        <w:tc>
          <w:tcPr>
            <w:tcW w:w="1017" w:type="dxa"/>
            <w:shd w:val="clear" w:color="auto" w:fill="D9D9D9"/>
            <w:vAlign w:val="center"/>
          </w:tcPr>
          <w:p w:rsidR="00C10048" w:rsidRDefault="00C10048" w:rsidP="00913796">
            <w:pPr>
              <w:jc w:val="center"/>
              <w:rPr>
                <w:rFonts w:ascii="宋体" w:hAnsi="宋体"/>
              </w:rPr>
            </w:pPr>
            <w:r>
              <w:rPr>
                <w:rFonts w:ascii="宋体" w:hAnsi="宋体" w:hint="eastAsia"/>
              </w:rPr>
              <w:t>②－④</w:t>
            </w:r>
          </w:p>
        </w:tc>
      </w:tr>
      <w:bookmarkEnd w:id="213"/>
      <w:tr w:rsidR="00596FDE" w:rsidRPr="00C10048"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C10048" w:rsidRDefault="00596FDE" w:rsidP="000D7FAB">
            <w:pPr>
              <w:jc w:val="right"/>
              <w:rPr>
                <w:rFonts w:ascii="宋体" w:hAnsi="宋体"/>
              </w:rPr>
            </w:pPr>
            <w:r>
              <w:rPr>
                <w:rFonts w:ascii="宋体" w:hAnsi="宋体" w:hint="eastAsia"/>
              </w:rPr>
              <w:t>2019.5.15-2019.12.31</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1.96%</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0.01%</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1.41%</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0.04%</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0.55%</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-0.03%</w:t>
            </w:r>
          </w:p>
        </w:tc>
      </w:tr>
      <w:tr w:rsidR="00596FDE" w:rsidRPr="00C10048"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C10048" w:rsidRDefault="00596FDE" w:rsidP="000D7FAB">
            <w:pPr>
              <w:jc w:val="right"/>
              <w:rPr>
                <w:rFonts w:ascii="宋体" w:hAnsi="宋体"/>
              </w:rPr>
            </w:pPr>
            <w:r>
              <w:rPr>
                <w:rFonts w:ascii="宋体" w:hAnsi="宋体" w:hint="eastAsia"/>
              </w:rPr>
              <w:t>2020.1.1-2020.9.30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1.81%</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0.06%</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-0.70%</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0.10%</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2.50%</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-0.04%</w:t>
            </w:r>
          </w:p>
        </w:tc>
      </w:tr>
      <w:tr w:rsidR="00596FDE" w:rsidRPr="00685F3B"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685F3B" w:rsidRDefault="00596FDE" w:rsidP="000D7FAB">
            <w:pPr>
              <w:jc w:val="right"/>
              <w:rPr>
                <w:rFonts w:ascii="宋体" w:hAnsi="宋体"/>
              </w:rPr>
            </w:pPr>
            <w:r>
              <w:rPr>
                <w:rFonts w:ascii="宋体" w:hAnsi="宋体" w:hint="eastAsia"/>
              </w:rPr>
              <w:t>自基金合同生效起至今</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3.80</w:t>
            </w:r>
            <w:r w:rsidRPr="00685F3B">
              <w:rPr>
                <w:rFonts w:ascii="宋体" w:hAnsi="宋体"/>
              </w:rPr>
              <w:t xml:space="preserve">% </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0.05</w:t>
            </w:r>
            <w:r w:rsidRPr="00685F3B">
              <w:rPr>
                <w:rFonts w:ascii="宋体" w:hAnsi="宋体"/>
              </w:rPr>
              <w:t xml:space="preserve">% </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Default="00596FDE" w:rsidP="000D7FAB">
            <w:pPr>
              <w:jc w:val="right"/>
              <w:rPr>
                <w:rFonts w:ascii="宋体" w:hAnsi="宋体"/>
              </w:rPr>
            </w:pPr>
            <w:r>
              <w:rPr>
                <w:rFonts w:ascii="宋体" w:hAnsi="宋体" w:hint="eastAsia"/>
              </w:rPr>
              <w:t>0.71</w:t>
            </w:r>
            <w:r w:rsidRPr="00685F3B">
              <w:rPr>
                <w:rFonts w:ascii="宋体" w:hAnsi="宋体"/>
              </w:rPr>
              <w:t>%</w:t>
            </w:r>
            <w:r>
              <w:rPr>
                <w:rFonts w:ascii="宋体" w:hAnsi="宋体" w:hint="eastAsia"/>
              </w:rPr>
              <w:t xml:space="preserve"> </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0.08</w:t>
            </w:r>
            <w:r w:rsidRPr="00685F3B">
              <w:rPr>
                <w:rFonts w:ascii="宋体" w:hAnsi="宋体"/>
              </w:rPr>
              <w:t xml:space="preserve">% </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3.09</w:t>
            </w:r>
            <w:r w:rsidRPr="00685F3B">
              <w:rPr>
                <w:rFonts w:ascii="宋体" w:hAnsi="宋体"/>
              </w:rPr>
              <w:t xml:space="preserve">% </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-0.03</w:t>
            </w:r>
            <w:r w:rsidRPr="00685F3B">
              <w:rPr>
                <w:rFonts w:ascii="宋体" w:hAnsi="宋体"/>
              </w:rPr>
              <w:t xml:space="preserve">% </w:t>
            </w:r>
          </w:p>
        </w:tc>
      </w:tr>
    </w:tbl>
    <w:p w:rsidR="00685F3B" w:rsidRDefault="00685F3B" w:rsidP="00C10048">
      <w:pPr>
        <w:rPr>
          <w:rFonts w:ascii="宋体" w:hAnsi="宋体"/>
          <w:szCs w:val="21"/>
        </w:rPr>
      </w:pPr>
    </w:p>
    <w:p w:rsidR="00C10048" w:rsidRDefault="00C10048" w:rsidP="00C10048">
      <w:pPr>
        <w:jc w:val="center"/>
        <w:rPr>
          <w:rFonts w:ascii="宋体" w:hAnsi="宋体"/>
        </w:rPr>
      </w:pPr>
      <w:r>
        <w:rPr>
          <w:rFonts w:ascii="宋体" w:hAnsi="宋体" w:hint="eastAsia"/>
          <w:szCs w:val="21"/>
        </w:rPr>
        <w:t>中银证券安泽债券</w:t>
      </w:r>
      <w:r>
        <w:rPr>
          <w:rFonts w:ascii="宋体" w:hAnsi="宋体"/>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968"/>
        <w:gridCol w:w="1072"/>
        <w:gridCol w:w="1056"/>
        <w:gridCol w:w="1218"/>
        <w:gridCol w:w="991"/>
        <w:gridCol w:w="1006"/>
      </w:tblGrid>
      <w:tr w:rsidR="00C10048" w:rsidTr="00913796">
        <w:tc>
          <w:tcPr>
            <w:tcW w:w="2211" w:type="dxa"/>
            <w:shd w:val="clear" w:color="auto" w:fill="D9D9D9"/>
            <w:vAlign w:val="center"/>
          </w:tcPr>
          <w:p w:rsidR="00C10048" w:rsidRDefault="00C10048" w:rsidP="00913796">
            <w:pPr>
              <w:jc w:val="center"/>
              <w:rPr>
                <w:rFonts w:ascii="宋体" w:hAnsi="宋体"/>
              </w:rPr>
            </w:pPr>
            <w:bookmarkStart w:id="214" w:name="m30201b_tab" w:colFirst="0" w:colLast="7"/>
            <w:r>
              <w:rPr>
                <w:rFonts w:ascii="宋体" w:hAnsi="宋体" w:hint="eastAsia"/>
              </w:rPr>
              <w:t>阶段</w:t>
            </w:r>
          </w:p>
        </w:tc>
        <w:tc>
          <w:tcPr>
            <w:tcW w:w="968" w:type="dxa"/>
            <w:shd w:val="clear" w:color="auto" w:fill="D9D9D9"/>
            <w:vAlign w:val="center"/>
          </w:tcPr>
          <w:p w:rsidR="00C10048" w:rsidRDefault="00C10048" w:rsidP="00913796">
            <w:pPr>
              <w:jc w:val="center"/>
              <w:rPr>
                <w:rFonts w:ascii="宋体" w:hAnsi="宋体"/>
              </w:rPr>
            </w:pPr>
            <w:r>
              <w:rPr>
                <w:rFonts w:ascii="宋体" w:hAnsi="宋体" w:hint="eastAsia"/>
              </w:rPr>
              <w:t>净值增长率①</w:t>
            </w:r>
          </w:p>
        </w:tc>
        <w:tc>
          <w:tcPr>
            <w:tcW w:w="1072" w:type="dxa"/>
            <w:shd w:val="clear" w:color="auto" w:fill="D9D9D9"/>
            <w:vAlign w:val="center"/>
          </w:tcPr>
          <w:p w:rsidR="00C10048" w:rsidRDefault="00C10048" w:rsidP="00913796">
            <w:pPr>
              <w:jc w:val="center"/>
              <w:rPr>
                <w:rFonts w:ascii="宋体" w:hAnsi="宋体"/>
              </w:rPr>
            </w:pPr>
            <w:r>
              <w:rPr>
                <w:rFonts w:ascii="宋体" w:hAnsi="宋体" w:hint="eastAsia"/>
              </w:rPr>
              <w:t>净值增长率标准差②</w:t>
            </w:r>
          </w:p>
        </w:tc>
        <w:tc>
          <w:tcPr>
            <w:tcW w:w="1056" w:type="dxa"/>
            <w:shd w:val="clear" w:color="auto" w:fill="D9D9D9"/>
            <w:vAlign w:val="center"/>
          </w:tcPr>
          <w:p w:rsidR="00C10048" w:rsidRDefault="00C10048" w:rsidP="00913796">
            <w:pPr>
              <w:jc w:val="center"/>
              <w:rPr>
                <w:rFonts w:ascii="宋体" w:hAnsi="宋体"/>
              </w:rPr>
            </w:pPr>
            <w:r>
              <w:rPr>
                <w:rFonts w:ascii="宋体" w:hAnsi="宋体" w:hint="eastAsia"/>
              </w:rPr>
              <w:t>业绩比较基准收益率③</w:t>
            </w:r>
          </w:p>
        </w:tc>
        <w:tc>
          <w:tcPr>
            <w:tcW w:w="1218" w:type="dxa"/>
            <w:shd w:val="clear" w:color="auto" w:fill="D9D9D9"/>
            <w:vAlign w:val="center"/>
          </w:tcPr>
          <w:p w:rsidR="00C10048" w:rsidRDefault="00C10048" w:rsidP="00913796">
            <w:pPr>
              <w:jc w:val="center"/>
              <w:rPr>
                <w:rFonts w:ascii="宋体" w:hAnsi="宋体"/>
              </w:rPr>
            </w:pPr>
            <w:r>
              <w:rPr>
                <w:rFonts w:ascii="宋体" w:hAnsi="宋体" w:hint="eastAsia"/>
              </w:rPr>
              <w:t>业绩比较基准收益率标准差④</w:t>
            </w:r>
          </w:p>
        </w:tc>
        <w:tc>
          <w:tcPr>
            <w:tcW w:w="991" w:type="dxa"/>
            <w:shd w:val="clear" w:color="auto" w:fill="D9D9D9"/>
            <w:vAlign w:val="center"/>
          </w:tcPr>
          <w:p w:rsidR="00C10048" w:rsidRDefault="00C10048" w:rsidP="00913796">
            <w:pPr>
              <w:jc w:val="center"/>
              <w:rPr>
                <w:rFonts w:ascii="宋体" w:hAnsi="宋体"/>
              </w:rPr>
            </w:pPr>
            <w:r>
              <w:rPr>
                <w:rFonts w:ascii="宋体" w:hAnsi="宋体" w:hint="eastAsia"/>
              </w:rPr>
              <w:t>①－③</w:t>
            </w:r>
          </w:p>
        </w:tc>
        <w:tc>
          <w:tcPr>
            <w:tcW w:w="1006" w:type="dxa"/>
            <w:shd w:val="clear" w:color="auto" w:fill="D9D9D9"/>
            <w:vAlign w:val="center"/>
          </w:tcPr>
          <w:p w:rsidR="00C10048" w:rsidRDefault="00C10048" w:rsidP="00913796">
            <w:pPr>
              <w:jc w:val="center"/>
              <w:rPr>
                <w:rFonts w:ascii="宋体" w:hAnsi="宋体"/>
              </w:rPr>
            </w:pPr>
            <w:r>
              <w:rPr>
                <w:rFonts w:ascii="宋体" w:hAnsi="宋体" w:hint="eastAsia"/>
              </w:rPr>
              <w:t>②－④</w:t>
            </w:r>
          </w:p>
        </w:tc>
      </w:tr>
      <w:bookmarkEnd w:id="214"/>
      <w:tr w:rsidR="00596FDE" w:rsidRPr="00C10048"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C10048" w:rsidRDefault="00596FDE" w:rsidP="000D7FAB">
            <w:pPr>
              <w:jc w:val="right"/>
              <w:rPr>
                <w:rFonts w:ascii="宋体" w:hAnsi="宋体"/>
              </w:rPr>
            </w:pPr>
            <w:r>
              <w:rPr>
                <w:rFonts w:ascii="宋体" w:hAnsi="宋体" w:hint="eastAsia"/>
              </w:rPr>
              <w:t>2019.5.15-2019.12.31</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1.95%</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0.01%</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1.41%</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0.04%</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0.54%</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-0.03%</w:t>
            </w:r>
          </w:p>
        </w:tc>
      </w:tr>
      <w:tr w:rsidR="00596FDE" w:rsidRPr="00C10048"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C10048" w:rsidRDefault="00596FDE" w:rsidP="000D7FAB">
            <w:pPr>
              <w:jc w:val="right"/>
              <w:rPr>
                <w:rFonts w:ascii="宋体" w:hAnsi="宋体"/>
              </w:rPr>
            </w:pPr>
            <w:r>
              <w:rPr>
                <w:rFonts w:ascii="宋体" w:hAnsi="宋体" w:hint="eastAsia"/>
              </w:rPr>
              <w:t>2020.1.1-2020.9.30</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1.81%</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0.06%</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DE7006">
            <w:pPr>
              <w:jc w:val="right"/>
              <w:rPr>
                <w:rFonts w:ascii="宋体" w:hAnsi="宋体"/>
              </w:rPr>
            </w:pPr>
            <w:r>
              <w:rPr>
                <w:rFonts w:ascii="宋体" w:hAnsi="宋体" w:hint="eastAsia"/>
              </w:rPr>
              <w:t>-0.</w:t>
            </w:r>
            <w:r w:rsidR="00DE7006">
              <w:rPr>
                <w:rFonts w:ascii="宋体" w:hAnsi="宋体" w:hint="eastAsia"/>
              </w:rPr>
              <w:t>70</w:t>
            </w:r>
            <w:r>
              <w:rPr>
                <w:rFonts w:ascii="宋体" w:hAnsi="宋体" w:hint="eastAsia"/>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0.10%</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DE7006">
            <w:pPr>
              <w:jc w:val="right"/>
              <w:rPr>
                <w:rFonts w:ascii="宋体" w:hAnsi="宋体"/>
              </w:rPr>
            </w:pPr>
            <w:r>
              <w:rPr>
                <w:rFonts w:ascii="宋体" w:hAnsi="宋体" w:hint="eastAsia"/>
              </w:rPr>
              <w:t>2.</w:t>
            </w:r>
            <w:r w:rsidR="00DE7006">
              <w:rPr>
                <w:rFonts w:ascii="宋体" w:hAnsi="宋体" w:hint="eastAsia"/>
              </w:rPr>
              <w:t>50</w:t>
            </w:r>
            <w:r>
              <w:rPr>
                <w:rFonts w:ascii="宋体" w:hAnsi="宋体" w:hint="eastAsia"/>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C10048" w:rsidRDefault="00596FDE" w:rsidP="000D7FAB">
            <w:pPr>
              <w:jc w:val="right"/>
              <w:rPr>
                <w:rFonts w:ascii="宋体" w:hAnsi="宋体"/>
              </w:rPr>
            </w:pPr>
            <w:r>
              <w:rPr>
                <w:rFonts w:ascii="宋体" w:hAnsi="宋体" w:hint="eastAsia"/>
              </w:rPr>
              <w:t>-0.04%</w:t>
            </w:r>
          </w:p>
        </w:tc>
      </w:tr>
      <w:tr w:rsidR="00596FDE" w:rsidRPr="00685F3B" w:rsidTr="00596FDE">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596FDE" w:rsidRPr="00685F3B" w:rsidRDefault="00596FDE" w:rsidP="000D7FAB">
            <w:pPr>
              <w:jc w:val="right"/>
              <w:rPr>
                <w:rFonts w:ascii="宋体" w:hAnsi="宋体"/>
              </w:rPr>
            </w:pPr>
            <w:r>
              <w:rPr>
                <w:rFonts w:ascii="宋体" w:hAnsi="宋体" w:hint="eastAsia"/>
              </w:rPr>
              <w:t>自基金合同生效起至今</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3.79</w:t>
            </w:r>
            <w:r w:rsidRPr="00685F3B">
              <w:rPr>
                <w:rFonts w:ascii="宋体" w:hAnsi="宋体"/>
              </w:rPr>
              <w:t xml:space="preserve">% </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0.05</w:t>
            </w:r>
            <w:r w:rsidRPr="00685F3B">
              <w:rPr>
                <w:rFonts w:ascii="宋体" w:hAnsi="宋体"/>
              </w:rPr>
              <w:t xml:space="preserve">% </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Default="00596FDE" w:rsidP="000D7FAB">
            <w:pPr>
              <w:jc w:val="right"/>
              <w:rPr>
                <w:rFonts w:ascii="宋体" w:hAnsi="宋体"/>
              </w:rPr>
            </w:pPr>
            <w:r>
              <w:rPr>
                <w:rFonts w:ascii="宋体" w:hAnsi="宋体" w:hint="eastAsia"/>
              </w:rPr>
              <w:t>0.71</w:t>
            </w:r>
            <w:r w:rsidRPr="00685F3B">
              <w:rPr>
                <w:rFonts w:ascii="宋体" w:hAnsi="宋体"/>
              </w:rPr>
              <w:t>%</w:t>
            </w:r>
            <w:r>
              <w:rPr>
                <w:rFonts w:ascii="宋体" w:hAnsi="宋体" w:hint="eastAsia"/>
              </w:rPr>
              <w:t xml:space="preserve"> </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0.08</w:t>
            </w:r>
            <w:r w:rsidRPr="00685F3B">
              <w:rPr>
                <w:rFonts w:ascii="宋体" w:hAnsi="宋体"/>
              </w:rPr>
              <w:t xml:space="preserve">%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3.08</w:t>
            </w:r>
            <w:r w:rsidRPr="00685F3B">
              <w:rPr>
                <w:rFonts w:ascii="宋体" w:hAnsi="宋体"/>
              </w:rPr>
              <w:t xml:space="preserve">% </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bottom"/>
          </w:tcPr>
          <w:p w:rsidR="00596FDE" w:rsidRPr="00685F3B" w:rsidRDefault="00596FDE" w:rsidP="000D7FAB">
            <w:pPr>
              <w:jc w:val="right"/>
              <w:rPr>
                <w:rFonts w:ascii="宋体" w:hAnsi="宋体"/>
              </w:rPr>
            </w:pPr>
            <w:r>
              <w:rPr>
                <w:rFonts w:ascii="宋体" w:hAnsi="宋体" w:hint="eastAsia"/>
              </w:rPr>
              <w:t>-0.03</w:t>
            </w:r>
            <w:r w:rsidRPr="00685F3B">
              <w:rPr>
                <w:rFonts w:ascii="宋体" w:hAnsi="宋体"/>
              </w:rPr>
              <w:t xml:space="preserve">% </w:t>
            </w:r>
          </w:p>
        </w:tc>
      </w:tr>
    </w:tbl>
    <w:p w:rsidR="00C10048" w:rsidRDefault="00C10048" w:rsidP="00C10048">
      <w:pPr>
        <w:spacing w:line="360" w:lineRule="auto"/>
        <w:rPr>
          <w:rFonts w:ascii="宋体" w:hAnsi="宋体"/>
        </w:rPr>
      </w:pPr>
      <w:r>
        <w:rPr>
          <w:rFonts w:ascii="宋体" w:hAnsi="宋体" w:hint="eastAsia"/>
        </w:rPr>
        <w:t>注：业绩比较基准</w:t>
      </w:r>
      <w:r>
        <w:rPr>
          <w:rFonts w:ascii="宋体" w:hAnsi="宋体"/>
        </w:rPr>
        <w:t>=中</w:t>
      </w:r>
      <w:proofErr w:type="gramStart"/>
      <w:r>
        <w:rPr>
          <w:rFonts w:ascii="宋体" w:hAnsi="宋体"/>
        </w:rPr>
        <w:t>债综合全价指数</w:t>
      </w:r>
      <w:proofErr w:type="gramEnd"/>
      <w:r>
        <w:rPr>
          <w:rFonts w:ascii="宋体" w:hAnsi="宋体"/>
        </w:rPr>
        <w:t>收益率</w:t>
      </w:r>
    </w:p>
    <w:p w:rsidR="00C10048" w:rsidRDefault="00C10048" w:rsidP="00C10048">
      <w:pPr>
        <w:spacing w:line="360" w:lineRule="auto"/>
        <w:rPr>
          <w:rFonts w:ascii="宋体" w:hAnsi="宋体"/>
        </w:rPr>
      </w:pPr>
    </w:p>
    <w:p w:rsidR="004C7A6C" w:rsidRDefault="00366A99">
      <w:pPr>
        <w:pStyle w:val="XBRLTitle3"/>
        <w:keepNext/>
        <w:keepLines/>
        <w:numPr>
          <w:ilvl w:val="0"/>
          <w:numId w:val="0"/>
        </w:numPr>
        <w:spacing w:beforeLines="0"/>
      </w:pPr>
      <w:r>
        <w:rPr>
          <w:rFonts w:hint="eastAsia"/>
        </w:rPr>
        <w:lastRenderedPageBreak/>
        <w:t>二、</w:t>
      </w:r>
      <w:r w:rsidR="00C10048">
        <w:rPr>
          <w:rFonts w:hint="eastAsia"/>
        </w:rPr>
        <w:t>自基金合同生效以来基金累计净值增长率变动及其与同期业绩比较基准收益率变动的比较</w:t>
      </w:r>
    </w:p>
    <w:p w:rsidR="00C10048" w:rsidRDefault="00C10048" w:rsidP="00C10048">
      <w:pPr>
        <w:pStyle w:val="4"/>
        <w:rPr>
          <w:rFonts w:ascii="宋体" w:cs="宋体"/>
          <w:color w:val="000000"/>
          <w:kern w:val="0"/>
        </w:rPr>
      </w:pPr>
    </w:p>
    <w:p w:rsidR="004C7A6C" w:rsidRDefault="00C94770">
      <w:pPr>
        <w:rPr>
          <w:rFonts w:ascii="宋体" w:hAnsi="宋体"/>
          <w:noProof/>
        </w:rPr>
      </w:pPr>
      <w:r>
        <w:rPr>
          <w:rFonts w:ascii="宋体" w:hAnsi="宋体"/>
          <w:noProof/>
        </w:rPr>
        <w:drawing>
          <wp:inline distT="0" distB="0" distL="0" distR="0">
            <wp:extent cx="5229225" cy="3009900"/>
            <wp:effectExtent l="19050" t="0" r="9525" b="0"/>
            <wp:docPr id="1" name="图片 1" descr="CN_51000000_007023_FB030030_20200006.HTSXYLJJFEJZBDJYTQYJBJJZDBDBJTuMingCheng.NORMAL.0.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N_51000000_007023_FB030030_20200006.HTSXYLJJFEJZBDJYTQYJBJJZDBDBJTuMingCheng.NORMAL.0.sub_zjjhtsxyljjljjzzzlbdjqytqyjbjjzsylbddbj_fj_qr.jpg"/>
                    <pic:cNvPicPr>
                      <a:picLocks noChangeAspect="1" noChangeArrowheads="1"/>
                    </pic:cNvPicPr>
                  </pic:nvPicPr>
                  <pic:blipFill>
                    <a:blip r:embed="rId17" cstate="print"/>
                    <a:srcRect/>
                    <a:stretch>
                      <a:fillRect/>
                    </a:stretch>
                  </pic:blipFill>
                  <pic:spPr bwMode="auto">
                    <a:xfrm>
                      <a:off x="0" y="0"/>
                      <a:ext cx="5229225" cy="3009900"/>
                    </a:xfrm>
                    <a:prstGeom prst="rect">
                      <a:avLst/>
                    </a:prstGeom>
                    <a:noFill/>
                    <a:ln w="9525">
                      <a:noFill/>
                      <a:miter lim="800000"/>
                      <a:headEnd/>
                      <a:tailEnd/>
                    </a:ln>
                  </pic:spPr>
                </pic:pic>
              </a:graphicData>
            </a:graphic>
          </wp:inline>
        </w:drawing>
      </w:r>
    </w:p>
    <w:p w:rsidR="004C7A6C" w:rsidRDefault="00C94770">
      <w:r>
        <w:rPr>
          <w:rFonts w:ascii="宋体" w:hAnsi="宋体"/>
          <w:noProof/>
        </w:rPr>
        <w:drawing>
          <wp:inline distT="0" distB="0" distL="0" distR="0">
            <wp:extent cx="5229225" cy="3009900"/>
            <wp:effectExtent l="19050" t="0" r="9525" b="0"/>
            <wp:docPr id="2" name="图片 2" descr="CN_51000000_007023_FB030030_20200006.HTSXYLJJFEJZBDJYTQYJBJJZDBDBJTuMingCheng.NORMAL.1.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N_51000000_007023_FB030030_20200006.HTSXYLJJFEJZBDJYTQYJBJJZDBDBJTuMingCheng.NORMAL.1.sub_zjjhtsxyljjljjzzzlbdjqytqyjbjjzsylbddbj_fj_qr.jpg"/>
                    <pic:cNvPicPr>
                      <a:picLocks noChangeAspect="1" noChangeArrowheads="1"/>
                    </pic:cNvPicPr>
                  </pic:nvPicPr>
                  <pic:blipFill>
                    <a:blip r:embed="rId18" cstate="print"/>
                    <a:srcRect/>
                    <a:stretch>
                      <a:fillRect/>
                    </a:stretch>
                  </pic:blipFill>
                  <pic:spPr bwMode="auto">
                    <a:xfrm>
                      <a:off x="0" y="0"/>
                      <a:ext cx="5229225" cy="3009900"/>
                    </a:xfrm>
                    <a:prstGeom prst="rect">
                      <a:avLst/>
                    </a:prstGeom>
                    <a:noFill/>
                    <a:ln w="9525">
                      <a:noFill/>
                      <a:miter lim="800000"/>
                      <a:headEnd/>
                      <a:tailEnd/>
                    </a:ln>
                  </pic:spPr>
                </pic:pic>
              </a:graphicData>
            </a:graphic>
          </wp:inline>
        </w:drawing>
      </w:r>
    </w:p>
    <w:p w:rsidR="00C10048" w:rsidRDefault="00C10048" w:rsidP="00C10048"/>
    <w:p w:rsidR="00C10048" w:rsidRDefault="00C10048" w:rsidP="00C10048">
      <w:pPr>
        <w:spacing w:line="360" w:lineRule="auto"/>
        <w:rPr>
          <w:rFonts w:ascii="宋体" w:hAnsi="宋体"/>
        </w:rPr>
      </w:pPr>
      <w:r>
        <w:rPr>
          <w:rFonts w:ascii="宋体" w:hAnsi="宋体" w:hint="eastAsia"/>
        </w:rPr>
        <w:t>注：</w:t>
      </w:r>
      <w:r>
        <w:rPr>
          <w:rFonts w:ascii="宋体" w:hAnsi="宋体"/>
        </w:rPr>
        <w:t>1.本基金合同于201</w:t>
      </w:r>
      <w:r>
        <w:rPr>
          <w:rFonts w:ascii="宋体" w:hAnsi="宋体" w:hint="eastAsia"/>
        </w:rPr>
        <w:t>9</w:t>
      </w:r>
      <w:r>
        <w:rPr>
          <w:rFonts w:ascii="宋体" w:hAnsi="宋体"/>
        </w:rPr>
        <w:t>年</w:t>
      </w:r>
      <w:r>
        <w:rPr>
          <w:rFonts w:ascii="宋体" w:hAnsi="宋体" w:hint="eastAsia"/>
        </w:rPr>
        <w:t>5</w:t>
      </w:r>
      <w:r>
        <w:rPr>
          <w:rFonts w:ascii="宋体" w:hAnsi="宋体"/>
        </w:rPr>
        <w:t>月</w:t>
      </w:r>
      <w:r>
        <w:rPr>
          <w:rFonts w:ascii="宋体" w:hAnsi="宋体" w:hint="eastAsia"/>
        </w:rPr>
        <w:t>15</w:t>
      </w:r>
      <w:r>
        <w:rPr>
          <w:rFonts w:ascii="宋体" w:hAnsi="宋体"/>
        </w:rPr>
        <w:t>日生效。</w:t>
      </w:r>
    </w:p>
    <w:p w:rsidR="00C10048" w:rsidRDefault="00C10048" w:rsidP="00C10048">
      <w:pPr>
        <w:spacing w:line="360" w:lineRule="auto"/>
        <w:rPr>
          <w:rFonts w:ascii="宋体" w:cs="宋体"/>
          <w:color w:val="000000"/>
        </w:rPr>
      </w:pPr>
      <w:r>
        <w:rPr>
          <w:rFonts w:ascii="宋体" w:hAnsi="宋体"/>
        </w:rPr>
        <w:tab/>
      </w:r>
      <w:r>
        <w:rPr>
          <w:rFonts w:ascii="宋体" w:hAnsi="宋体" w:hint="eastAsia"/>
        </w:rPr>
        <w:tab/>
      </w:r>
      <w:r>
        <w:rPr>
          <w:rFonts w:ascii="宋体" w:hAnsi="宋体"/>
        </w:rPr>
        <w:tab/>
      </w:r>
    </w:p>
    <w:p w:rsidR="005B08E5" w:rsidRDefault="005B08E5">
      <w:pPr>
        <w:spacing w:line="360" w:lineRule="auto"/>
        <w:ind w:firstLineChars="250" w:firstLine="600"/>
      </w:pPr>
    </w:p>
    <w:p w:rsidR="00C12E7F" w:rsidRDefault="00C12E7F">
      <w:pPr>
        <w:spacing w:line="360" w:lineRule="auto"/>
        <w:ind w:firstLineChars="250" w:firstLine="600"/>
        <w:rPr>
          <w:rFonts w:hAnsi="宋体"/>
        </w:rPr>
      </w:pPr>
    </w:p>
    <w:p w:rsidR="00BF75AD" w:rsidRDefault="00BF75AD">
      <w:pPr>
        <w:pStyle w:val="1"/>
        <w:spacing w:before="0" w:after="0" w:line="360" w:lineRule="auto"/>
        <w:rPr>
          <w:rFonts w:eastAsia="宋体"/>
        </w:rPr>
      </w:pPr>
      <w:bookmarkStart w:id="215" w:name="_Toc41309566"/>
      <w:r>
        <w:rPr>
          <w:rFonts w:eastAsia="宋体"/>
        </w:rPr>
        <w:t>第十</w:t>
      </w:r>
      <w:r>
        <w:rPr>
          <w:rFonts w:eastAsia="宋体" w:hint="eastAsia"/>
        </w:rPr>
        <w:t>一</w:t>
      </w:r>
      <w:r>
        <w:rPr>
          <w:rFonts w:eastAsia="宋体"/>
        </w:rPr>
        <w:t>部分</w:t>
      </w:r>
      <w:r>
        <w:rPr>
          <w:rFonts w:eastAsia="宋体"/>
        </w:rPr>
        <w:t xml:space="preserve">   </w:t>
      </w:r>
      <w:r>
        <w:rPr>
          <w:rFonts w:eastAsia="宋体"/>
        </w:rPr>
        <w:t>基金的财产</w:t>
      </w:r>
      <w:bookmarkStart w:id="216" w:name="_Hlt178824308"/>
      <w:bookmarkEnd w:id="79"/>
      <w:bookmarkEnd w:id="80"/>
      <w:bookmarkEnd w:id="211"/>
      <w:bookmarkEnd w:id="212"/>
      <w:bookmarkEnd w:id="215"/>
      <w:bookmarkEnd w:id="216"/>
    </w:p>
    <w:p w:rsidR="00871067" w:rsidRDefault="00BF75AD">
      <w:pPr>
        <w:spacing w:line="360" w:lineRule="auto"/>
        <w:ind w:firstLineChars="196" w:firstLine="472"/>
        <w:jc w:val="both"/>
        <w:rPr>
          <w:b/>
          <w:bCs/>
        </w:rPr>
      </w:pPr>
      <w:bookmarkStart w:id="217" w:name="_Hlt88841837"/>
      <w:bookmarkEnd w:id="217"/>
      <w:r>
        <w:rPr>
          <w:b/>
          <w:bCs/>
        </w:rPr>
        <w:t>一</w:t>
      </w:r>
      <w:r w:rsidR="00EE1943">
        <w:rPr>
          <w:b/>
          <w:bCs/>
        </w:rPr>
        <w:t>、基金资产总值</w:t>
      </w:r>
    </w:p>
    <w:p w:rsidR="00871067" w:rsidRDefault="00EE1943">
      <w:pPr>
        <w:spacing w:line="360" w:lineRule="auto"/>
        <w:ind w:firstLineChars="200" w:firstLine="480"/>
        <w:jc w:val="both"/>
        <w:rPr>
          <w:bCs/>
        </w:rPr>
      </w:pPr>
      <w:r>
        <w:rPr>
          <w:bCs/>
        </w:rPr>
        <w:t>基金资产总值是指基金拥有的各类有价证券、银行存款本息、基金应收申购款及其他资产的价值总和。</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二、基金资产净值</w:t>
      </w:r>
    </w:p>
    <w:p w:rsidR="00871067" w:rsidRDefault="00EE1943">
      <w:pPr>
        <w:spacing w:line="360" w:lineRule="auto"/>
        <w:ind w:firstLineChars="200" w:firstLine="480"/>
        <w:jc w:val="both"/>
        <w:rPr>
          <w:bCs/>
        </w:rPr>
      </w:pPr>
      <w:r>
        <w:rPr>
          <w:bCs/>
        </w:rPr>
        <w:t>基金资产净值是指基金资产总值减去基金负债后的价值。</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三、基金财产的账户</w:t>
      </w:r>
    </w:p>
    <w:p w:rsidR="00871067" w:rsidRDefault="00EE1943">
      <w:pPr>
        <w:spacing w:line="360" w:lineRule="auto"/>
        <w:ind w:firstLineChars="200" w:firstLine="480"/>
        <w:jc w:val="both"/>
        <w:rPr>
          <w:bCs/>
        </w:rPr>
      </w:pPr>
      <w:r>
        <w:rPr>
          <w:bCs/>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四、基金财产的保管和处分</w:t>
      </w:r>
    </w:p>
    <w:p w:rsidR="00871067" w:rsidRDefault="00EE1943">
      <w:pPr>
        <w:spacing w:line="360" w:lineRule="auto"/>
        <w:ind w:firstLineChars="200" w:firstLine="480"/>
        <w:jc w:val="both"/>
        <w:rPr>
          <w:bCs/>
        </w:rPr>
      </w:pPr>
      <w:r>
        <w:rPr>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rPr>
        <w:t>律法规</w:t>
      </w:r>
      <w:proofErr w:type="gramEnd"/>
      <w:r>
        <w:rPr>
          <w:bCs/>
        </w:rPr>
        <w:t>和《基金合同》的规定处分外，基金财产不得被处分。</w:t>
      </w:r>
    </w:p>
    <w:p w:rsidR="00871067" w:rsidRDefault="00EE1943">
      <w:pPr>
        <w:spacing w:line="360" w:lineRule="auto"/>
        <w:ind w:firstLineChars="200" w:firstLine="480"/>
        <w:jc w:val="both"/>
        <w:rPr>
          <w:bCs/>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rPr>
        <w:t>抵销</w:t>
      </w:r>
      <w:proofErr w:type="gramEnd"/>
      <w:r>
        <w:rPr>
          <w:bCs/>
        </w:rPr>
        <w:t>；基金管理人管理运作不同基金的基金财产所产生的债权债务不得相互</w:t>
      </w:r>
      <w:proofErr w:type="gramStart"/>
      <w:r>
        <w:rPr>
          <w:bCs/>
        </w:rPr>
        <w:t>抵销</w:t>
      </w:r>
      <w:proofErr w:type="gramEnd"/>
      <w:r>
        <w:rPr>
          <w:bCs/>
        </w:rPr>
        <w:t>。</w:t>
      </w:r>
    </w:p>
    <w:p w:rsidR="00871067" w:rsidRDefault="00EE1943">
      <w:pPr>
        <w:pStyle w:val="1"/>
        <w:spacing w:before="0" w:after="0" w:line="360" w:lineRule="auto"/>
        <w:rPr>
          <w:rFonts w:eastAsia="宋体"/>
        </w:rPr>
      </w:pPr>
      <w:r>
        <w:rPr>
          <w:rFonts w:eastAsia="宋体"/>
        </w:rPr>
        <w:br w:type="page"/>
      </w:r>
      <w:bookmarkStart w:id="218" w:name="_Hlt178825112"/>
      <w:bookmarkStart w:id="219" w:name="_Toc136008492"/>
      <w:bookmarkStart w:id="220" w:name="_Toc1883"/>
      <w:bookmarkStart w:id="221" w:name="_Toc91065234"/>
      <w:bookmarkStart w:id="222" w:name="_Toc447714676"/>
      <w:bookmarkStart w:id="223" w:name="_Toc41309567"/>
      <w:bookmarkEnd w:id="218"/>
      <w:r>
        <w:rPr>
          <w:rFonts w:eastAsia="宋体"/>
        </w:rPr>
        <w:lastRenderedPageBreak/>
        <w:t>第十</w:t>
      </w:r>
      <w:r>
        <w:rPr>
          <w:rFonts w:eastAsia="宋体" w:hint="eastAsia"/>
        </w:rPr>
        <w:t>二</w:t>
      </w:r>
      <w:r>
        <w:rPr>
          <w:rFonts w:eastAsia="宋体"/>
        </w:rPr>
        <w:t>部分</w:t>
      </w:r>
      <w:r>
        <w:rPr>
          <w:rFonts w:eastAsia="宋体"/>
        </w:rPr>
        <w:t xml:space="preserve">   </w:t>
      </w:r>
      <w:r>
        <w:rPr>
          <w:rFonts w:eastAsia="宋体"/>
        </w:rPr>
        <w:t>基金资产估值</w:t>
      </w:r>
      <w:bookmarkEnd w:id="219"/>
      <w:bookmarkEnd w:id="220"/>
      <w:bookmarkEnd w:id="221"/>
      <w:bookmarkEnd w:id="222"/>
      <w:bookmarkEnd w:id="223"/>
    </w:p>
    <w:p w:rsidR="00871067" w:rsidRDefault="00EE1943">
      <w:pPr>
        <w:spacing w:line="360" w:lineRule="auto"/>
        <w:ind w:firstLineChars="200" w:firstLine="482"/>
        <w:rPr>
          <w:b/>
          <w:bCs/>
        </w:rPr>
      </w:pPr>
      <w:r>
        <w:rPr>
          <w:b/>
          <w:bCs/>
        </w:rPr>
        <w:t>一、估值日</w:t>
      </w:r>
    </w:p>
    <w:p w:rsidR="00871067" w:rsidRDefault="00EE1943">
      <w:pPr>
        <w:spacing w:line="360" w:lineRule="auto"/>
        <w:ind w:firstLineChars="200" w:firstLine="480"/>
        <w:jc w:val="both"/>
        <w:rPr>
          <w:bCs/>
        </w:rPr>
      </w:pPr>
      <w:r>
        <w:rPr>
          <w:bCs/>
        </w:rPr>
        <w:t>本基金的估值日为本基金相关的证券交易场所的交易日以及国家法律法规规定需要对外披露基金净值的</w:t>
      </w:r>
      <w:proofErr w:type="gramStart"/>
      <w:r>
        <w:rPr>
          <w:bCs/>
        </w:rPr>
        <w:t>非交易</w:t>
      </w:r>
      <w:proofErr w:type="gramEnd"/>
      <w:r>
        <w:rPr>
          <w:bCs/>
        </w:rPr>
        <w:t>日。</w:t>
      </w:r>
    </w:p>
    <w:p w:rsidR="00871067" w:rsidRDefault="00871067">
      <w:pPr>
        <w:spacing w:line="360" w:lineRule="auto"/>
        <w:ind w:firstLineChars="200" w:firstLine="482"/>
        <w:jc w:val="both"/>
        <w:rPr>
          <w:b/>
          <w:bCs/>
        </w:rPr>
      </w:pPr>
    </w:p>
    <w:p w:rsidR="00871067" w:rsidRDefault="00EE1943">
      <w:pPr>
        <w:spacing w:line="360" w:lineRule="auto"/>
        <w:ind w:firstLineChars="200" w:firstLine="482"/>
        <w:rPr>
          <w:b/>
          <w:bCs/>
        </w:rPr>
      </w:pPr>
      <w:r>
        <w:rPr>
          <w:b/>
          <w:bCs/>
        </w:rPr>
        <w:t>二、估值对象</w:t>
      </w:r>
    </w:p>
    <w:p w:rsidR="00871067" w:rsidRDefault="00EE1943">
      <w:pPr>
        <w:spacing w:line="360" w:lineRule="auto"/>
        <w:ind w:firstLineChars="200" w:firstLine="480"/>
        <w:jc w:val="both"/>
        <w:rPr>
          <w:bCs/>
        </w:rPr>
      </w:pPr>
      <w:r>
        <w:rPr>
          <w:bCs/>
        </w:rPr>
        <w:t>基金所拥有的债券和银行存款本息、应收款项、其它投资等资产及负债。</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三、估值方法</w:t>
      </w:r>
    </w:p>
    <w:p w:rsidR="00871067" w:rsidRDefault="00EE1943">
      <w:pPr>
        <w:spacing w:line="360" w:lineRule="auto"/>
        <w:ind w:firstLineChars="200" w:firstLine="480"/>
        <w:rPr>
          <w:bCs/>
        </w:rPr>
      </w:pPr>
      <w:r>
        <w:rPr>
          <w:bCs/>
        </w:rPr>
        <w:t>1</w:t>
      </w:r>
      <w:r>
        <w:rPr>
          <w:rFonts w:hint="eastAsia"/>
          <w:bCs/>
        </w:rPr>
        <w:t>、证券交易所上市的有价证券的估值</w:t>
      </w:r>
    </w:p>
    <w:p w:rsidR="00871067" w:rsidRDefault="00EE1943">
      <w:pPr>
        <w:spacing w:line="360" w:lineRule="auto"/>
        <w:ind w:firstLineChars="200" w:firstLine="480"/>
        <w:rPr>
          <w:bCs/>
        </w:rPr>
      </w:pPr>
      <w:r>
        <w:rPr>
          <w:rFonts w:hint="eastAsia"/>
          <w:bCs/>
        </w:rPr>
        <w:t>（</w:t>
      </w:r>
      <w:r>
        <w:rPr>
          <w:bCs/>
        </w:rPr>
        <w:t>1</w:t>
      </w:r>
      <w:r>
        <w:rPr>
          <w:rFonts w:hint="eastAsia"/>
          <w:bCs/>
        </w:rPr>
        <w:t>）在交易所市场上市交易或挂牌转让的固定收益品种（另有规定的除外），选取第三方估值机构提供的相应品种当日的估值净价估值。</w:t>
      </w:r>
    </w:p>
    <w:p w:rsidR="00871067" w:rsidRDefault="00EE1943">
      <w:pPr>
        <w:spacing w:line="360" w:lineRule="auto"/>
        <w:ind w:firstLineChars="200" w:firstLine="480"/>
        <w:rPr>
          <w:bCs/>
        </w:rPr>
      </w:pPr>
      <w:r>
        <w:rPr>
          <w:rFonts w:hint="eastAsia"/>
          <w:bCs/>
        </w:rPr>
        <w:t>（</w:t>
      </w:r>
      <w:r>
        <w:rPr>
          <w:rFonts w:hint="eastAsia"/>
          <w:bCs/>
        </w:rPr>
        <w:t>2</w:t>
      </w:r>
      <w:r>
        <w:rPr>
          <w:rFonts w:hint="eastAsia"/>
          <w:bCs/>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871067" w:rsidRDefault="00EE1943">
      <w:pPr>
        <w:spacing w:line="360" w:lineRule="auto"/>
        <w:ind w:firstLineChars="200" w:firstLine="480"/>
        <w:rPr>
          <w:bCs/>
        </w:rPr>
      </w:pPr>
      <w:r>
        <w:rPr>
          <w:bCs/>
        </w:rPr>
        <w:t>2</w:t>
      </w:r>
      <w:r>
        <w:rPr>
          <w:rFonts w:hint="eastAsia"/>
          <w:bCs/>
        </w:rPr>
        <w:t>、处于交易所未上市期间的有价证券应区分如下情况处理：</w:t>
      </w:r>
    </w:p>
    <w:p w:rsidR="00871067" w:rsidRDefault="00EE1943">
      <w:pPr>
        <w:spacing w:line="360" w:lineRule="auto"/>
        <w:ind w:firstLineChars="200" w:firstLine="480"/>
        <w:rPr>
          <w:bCs/>
        </w:rPr>
      </w:pPr>
      <w:r>
        <w:rPr>
          <w:rFonts w:hint="eastAsia"/>
          <w:bCs/>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871067" w:rsidRDefault="00EE1943">
      <w:pPr>
        <w:spacing w:line="360" w:lineRule="auto"/>
        <w:ind w:firstLineChars="200" w:firstLine="480"/>
        <w:rPr>
          <w:bCs/>
        </w:rPr>
      </w:pPr>
      <w:r>
        <w:rPr>
          <w:bCs/>
        </w:rPr>
        <w:t>3</w:t>
      </w:r>
      <w:r>
        <w:rPr>
          <w:rFonts w:hint="eastAsia"/>
          <w:bCs/>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Pr>
          <w:rFonts w:hint="eastAsia"/>
          <w:bCs/>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71067" w:rsidRDefault="00EE1943">
      <w:pPr>
        <w:spacing w:line="360" w:lineRule="auto"/>
        <w:ind w:firstLineChars="200" w:firstLine="480"/>
        <w:rPr>
          <w:bCs/>
        </w:rPr>
      </w:pPr>
      <w:r>
        <w:rPr>
          <w:bCs/>
        </w:rPr>
        <w:t>4</w:t>
      </w:r>
      <w:r>
        <w:rPr>
          <w:rFonts w:hint="eastAsia"/>
          <w:bCs/>
        </w:rPr>
        <w:t>、存款的估值方法</w:t>
      </w:r>
    </w:p>
    <w:p w:rsidR="00871067" w:rsidRDefault="00EE1943">
      <w:pPr>
        <w:spacing w:line="360" w:lineRule="auto"/>
        <w:ind w:firstLineChars="200" w:firstLine="480"/>
        <w:rPr>
          <w:bCs/>
        </w:rPr>
      </w:pPr>
      <w:r>
        <w:rPr>
          <w:rFonts w:hint="eastAsia"/>
          <w:bCs/>
        </w:rPr>
        <w:t>持有的银行定期存款或通知存款以本金列示，按协议或合同利率逐日确认利息收入。</w:t>
      </w:r>
    </w:p>
    <w:p w:rsidR="00871067" w:rsidRDefault="00EE1943">
      <w:pPr>
        <w:spacing w:line="360" w:lineRule="auto"/>
        <w:ind w:firstLineChars="200" w:firstLine="480"/>
        <w:rPr>
          <w:bCs/>
          <w:shd w:val="pct10" w:color="auto" w:fill="FFFFFF"/>
        </w:rPr>
      </w:pPr>
      <w:r>
        <w:rPr>
          <w:bCs/>
        </w:rPr>
        <w:t>5</w:t>
      </w:r>
      <w:r>
        <w:rPr>
          <w:rFonts w:hint="eastAsia"/>
          <w:bCs/>
        </w:rPr>
        <w:t>、</w:t>
      </w:r>
      <w:r>
        <w:rPr>
          <w:bCs/>
        </w:rPr>
        <w:t>证券公司短期公司债</w:t>
      </w:r>
      <w:r>
        <w:rPr>
          <w:rFonts w:hint="eastAsia"/>
          <w:bCs/>
        </w:rPr>
        <w:t>券</w:t>
      </w:r>
      <w:r>
        <w:rPr>
          <w:bCs/>
        </w:rPr>
        <w:t>采用第三方估值机构提供的相应品种当日的估值净价或估值技术确定公允价值</w:t>
      </w:r>
      <w:r>
        <w:rPr>
          <w:rFonts w:hint="eastAsia"/>
          <w:bCs/>
        </w:rPr>
        <w:t>；</w:t>
      </w:r>
      <w:r>
        <w:rPr>
          <w:bCs/>
        </w:rPr>
        <w:t>在第三方估值机构提供的相应品种当日的估值净价或估值技术难以可靠计量公允价值的情况下按成本估值。</w:t>
      </w:r>
    </w:p>
    <w:p w:rsidR="00871067" w:rsidRDefault="00EE1943">
      <w:pPr>
        <w:spacing w:line="360" w:lineRule="auto"/>
        <w:ind w:firstLineChars="200" w:firstLine="480"/>
        <w:rPr>
          <w:bCs/>
        </w:rPr>
      </w:pPr>
      <w:r>
        <w:rPr>
          <w:rFonts w:hint="eastAsia"/>
          <w:bCs/>
        </w:rPr>
        <w:t>6</w:t>
      </w:r>
      <w:r>
        <w:rPr>
          <w:rFonts w:hint="eastAsia"/>
          <w:bCs/>
        </w:rPr>
        <w:t>、本基金可以采用第三方估值机构按照上述公允价值确定原则提供的估值价格数据。</w:t>
      </w:r>
    </w:p>
    <w:p w:rsidR="00871067" w:rsidRDefault="00EE1943">
      <w:pPr>
        <w:spacing w:line="360" w:lineRule="auto"/>
        <w:ind w:firstLineChars="200" w:firstLine="480"/>
        <w:rPr>
          <w:bCs/>
        </w:rPr>
      </w:pPr>
      <w:r>
        <w:rPr>
          <w:bCs/>
        </w:rPr>
        <w:t>7</w:t>
      </w:r>
      <w:r>
        <w:rPr>
          <w:rFonts w:hint="eastAsia"/>
          <w:bCs/>
        </w:rPr>
        <w:t>、如有确凿证据表明按上述方法进行估值不能客观反映其公允价值的，基金管理人可根据具体情况与基金托管人商定后，按最能反映公允价值的价格估值。</w:t>
      </w:r>
    </w:p>
    <w:p w:rsidR="00871067" w:rsidRDefault="00EE1943">
      <w:pPr>
        <w:spacing w:line="360" w:lineRule="auto"/>
        <w:ind w:firstLineChars="200" w:firstLine="480"/>
        <w:rPr>
          <w:bCs/>
        </w:rPr>
      </w:pPr>
      <w:r>
        <w:rPr>
          <w:bCs/>
        </w:rPr>
        <w:t>8</w:t>
      </w:r>
      <w:r>
        <w:rPr>
          <w:rFonts w:hint="eastAsia"/>
          <w:bCs/>
        </w:rPr>
        <w:t>、当本基金发生大额申购或赎回情形时，本基金管理人可以采用摆动定价机制，以确保基金估值的公平性。</w:t>
      </w:r>
    </w:p>
    <w:p w:rsidR="00871067" w:rsidRDefault="00EE1943">
      <w:pPr>
        <w:spacing w:line="360" w:lineRule="auto"/>
        <w:ind w:firstLineChars="200" w:firstLine="480"/>
        <w:rPr>
          <w:bCs/>
        </w:rPr>
      </w:pPr>
      <w:r>
        <w:rPr>
          <w:bCs/>
        </w:rPr>
        <w:t>9</w:t>
      </w:r>
      <w:r>
        <w:rPr>
          <w:rFonts w:hint="eastAsia"/>
          <w:bCs/>
        </w:rPr>
        <w:t>、相关法律法规以及监管部门有强制规定的，从其规定。如有新增事项，按国家最新规定估值。</w:t>
      </w:r>
    </w:p>
    <w:p w:rsidR="00871067" w:rsidRDefault="00EE1943">
      <w:pPr>
        <w:spacing w:line="360" w:lineRule="auto"/>
        <w:ind w:firstLineChars="200" w:firstLine="480"/>
        <w:rPr>
          <w:bCs/>
        </w:rPr>
      </w:pPr>
      <w:r>
        <w:rPr>
          <w:rStyle w:val="read"/>
          <w:bCs/>
        </w:rPr>
        <w:t>如基金管理人或基金托管人发现基金估值违反基金合同</w:t>
      </w:r>
      <w:r>
        <w:rPr>
          <w:rStyle w:val="read"/>
          <w:rFonts w:hint="eastAsia"/>
          <w:bCs/>
        </w:rPr>
        <w:t>规定</w:t>
      </w:r>
      <w:r>
        <w:rPr>
          <w:rStyle w:val="read"/>
          <w:bCs/>
        </w:rPr>
        <w:t>的估值方法、程序及相关法律法规的规定或者未能充分维护基金份额持有人利益时，应立即通知对方，共同查明原因，双方协商解决。</w:t>
      </w:r>
    </w:p>
    <w:p w:rsidR="00871067" w:rsidRDefault="00EE1943">
      <w:pPr>
        <w:spacing w:line="360" w:lineRule="auto"/>
        <w:ind w:firstLineChars="200" w:firstLine="480"/>
        <w:jc w:val="both"/>
        <w:rPr>
          <w:bCs/>
        </w:rPr>
      </w:pPr>
      <w:r>
        <w:rPr>
          <w:bCs/>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Pr>
          <w:rFonts w:hint="eastAsia"/>
          <w:bCs/>
        </w:rPr>
        <w:t>，</w:t>
      </w:r>
      <w:r>
        <w:rPr>
          <w:rFonts w:ascii="宋体" w:hAnsi="宋体" w:hint="eastAsia"/>
        </w:rPr>
        <w:t>由此给基金份额持有人和基金造成的损失以及因该交易日基金净值计算顺延错误而引起的损失，由基金管理人负责赔付，基金托管人不负赔偿责任</w:t>
      </w:r>
      <w:r>
        <w:rPr>
          <w:bCs/>
        </w:rPr>
        <w:t>。</w:t>
      </w:r>
    </w:p>
    <w:p w:rsidR="00871067" w:rsidRDefault="00871067">
      <w:pPr>
        <w:spacing w:line="360" w:lineRule="auto"/>
        <w:ind w:firstLineChars="200" w:firstLine="480"/>
        <w:jc w:val="both"/>
        <w:rPr>
          <w:bCs/>
        </w:rPr>
      </w:pPr>
    </w:p>
    <w:p w:rsidR="00871067" w:rsidRDefault="00EE1943">
      <w:pPr>
        <w:spacing w:line="360" w:lineRule="auto"/>
        <w:ind w:firstLineChars="200" w:firstLine="482"/>
        <w:rPr>
          <w:b/>
          <w:bCs/>
        </w:rPr>
      </w:pPr>
      <w:r>
        <w:rPr>
          <w:b/>
          <w:bCs/>
        </w:rPr>
        <w:t>四、估值程序</w:t>
      </w:r>
    </w:p>
    <w:p w:rsidR="00871067" w:rsidRDefault="00EE1943">
      <w:pPr>
        <w:spacing w:line="360" w:lineRule="auto"/>
        <w:ind w:firstLineChars="200" w:firstLine="480"/>
        <w:rPr>
          <w:bCs/>
        </w:rPr>
      </w:pPr>
      <w:r>
        <w:rPr>
          <w:bCs/>
        </w:rPr>
        <w:t>1</w:t>
      </w:r>
      <w:r>
        <w:rPr>
          <w:bCs/>
        </w:rPr>
        <w:t>、</w:t>
      </w:r>
      <w:r>
        <w:rPr>
          <w:rFonts w:hint="eastAsia"/>
          <w:bCs/>
        </w:rPr>
        <w:t>由于基金费用的不同，本基金</w:t>
      </w:r>
      <w:r>
        <w:rPr>
          <w:rFonts w:hint="eastAsia"/>
          <w:bCs/>
        </w:rPr>
        <w:t>A</w:t>
      </w:r>
      <w:r>
        <w:rPr>
          <w:rFonts w:hint="eastAsia"/>
          <w:bCs/>
        </w:rPr>
        <w:t>类基金份额和</w:t>
      </w:r>
      <w:r>
        <w:rPr>
          <w:rFonts w:hint="eastAsia"/>
          <w:bCs/>
        </w:rPr>
        <w:t>C</w:t>
      </w:r>
      <w:r>
        <w:rPr>
          <w:rFonts w:hint="eastAsia"/>
          <w:bCs/>
        </w:rPr>
        <w:t>类基金份额将分别计算基金份额净值。各类</w:t>
      </w:r>
      <w:r>
        <w:rPr>
          <w:bCs/>
        </w:rPr>
        <w:t>基金份额净值是按照每个工作日闭市后，基金资产净值除以当日</w:t>
      </w:r>
      <w:r>
        <w:rPr>
          <w:rFonts w:hint="eastAsia"/>
          <w:bCs/>
        </w:rPr>
        <w:t>该类</w:t>
      </w:r>
      <w:r>
        <w:rPr>
          <w:bCs/>
        </w:rPr>
        <w:t>基金份额的余额数量计算，精确到</w:t>
      </w:r>
      <w:r>
        <w:rPr>
          <w:rFonts w:hint="eastAsia"/>
          <w:bCs/>
        </w:rPr>
        <w:t>0.0001</w:t>
      </w:r>
      <w:r>
        <w:rPr>
          <w:bCs/>
        </w:rPr>
        <w:t>元，小数点后第</w:t>
      </w:r>
      <w:r>
        <w:rPr>
          <w:rFonts w:hint="eastAsia"/>
          <w:bCs/>
        </w:rPr>
        <w:t>5</w:t>
      </w:r>
      <w:r>
        <w:rPr>
          <w:bCs/>
        </w:rPr>
        <w:t>位四舍五入。国家另有规定的，从其规定。</w:t>
      </w:r>
    </w:p>
    <w:p w:rsidR="00871067" w:rsidRDefault="00EE1943">
      <w:pPr>
        <w:spacing w:line="360" w:lineRule="auto"/>
        <w:ind w:firstLineChars="200" w:firstLine="480"/>
        <w:rPr>
          <w:shd w:val="pct10" w:color="auto" w:fill="FFFFFF"/>
        </w:rPr>
      </w:pPr>
      <w:r>
        <w:rPr>
          <w:rFonts w:hint="eastAsia"/>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r>
        <w:rPr>
          <w:rFonts w:ascii="宋体" w:hAnsi="宋体" w:hint="eastAsia"/>
          <w:bCs/>
        </w:rPr>
        <w:t>该项临时调整不作为基金估值错误处理。</w:t>
      </w:r>
      <w:r>
        <w:rPr>
          <w:rFonts w:hint="eastAsia"/>
        </w:rPr>
        <w:t>对于上述原因引起的基金份额净值保留位数的调整，基金管理人应于估值前书面告知基金托管人。</w:t>
      </w:r>
    </w:p>
    <w:p w:rsidR="00871067" w:rsidRDefault="00EE1943">
      <w:pPr>
        <w:spacing w:line="360" w:lineRule="auto"/>
        <w:ind w:firstLineChars="200" w:firstLine="480"/>
        <w:rPr>
          <w:bCs/>
        </w:rPr>
      </w:pPr>
      <w:r>
        <w:rPr>
          <w:rFonts w:hint="eastAsia"/>
          <w:bCs/>
        </w:rPr>
        <w:t>基金</w:t>
      </w:r>
      <w:r>
        <w:rPr>
          <w:bCs/>
        </w:rPr>
        <w:t>管理人每个工作日计算基金资产净值及</w:t>
      </w:r>
      <w:r>
        <w:rPr>
          <w:rFonts w:hint="eastAsia"/>
          <w:bCs/>
        </w:rPr>
        <w:t>各类</w:t>
      </w:r>
      <w:r>
        <w:rPr>
          <w:bCs/>
        </w:rPr>
        <w:t>基金份额净值，并按规定公告。</w:t>
      </w:r>
    </w:p>
    <w:p w:rsidR="00871067" w:rsidRDefault="00EE1943">
      <w:pPr>
        <w:spacing w:line="360" w:lineRule="auto"/>
        <w:ind w:firstLineChars="200" w:firstLine="480"/>
        <w:jc w:val="both"/>
        <w:rPr>
          <w:bCs/>
        </w:rPr>
      </w:pPr>
      <w:r>
        <w:rPr>
          <w:bCs/>
        </w:rPr>
        <w:t>2</w:t>
      </w:r>
      <w:r>
        <w:rPr>
          <w:bCs/>
        </w:rPr>
        <w:t>、基金管理人</w:t>
      </w:r>
      <w:proofErr w:type="gramStart"/>
      <w:r>
        <w:rPr>
          <w:bCs/>
        </w:rPr>
        <w:t>应每个</w:t>
      </w:r>
      <w:proofErr w:type="gramEnd"/>
      <w:r>
        <w:rPr>
          <w:bCs/>
        </w:rPr>
        <w:t>工作日对基金资产估值。但基金管理人根据法律法规或基金合同的规定暂停估值时除外。基金管理人每个工作日对基金资产估值后，将</w:t>
      </w:r>
      <w:r>
        <w:rPr>
          <w:rFonts w:hint="eastAsia"/>
          <w:bCs/>
        </w:rPr>
        <w:t>各类</w:t>
      </w:r>
      <w:r>
        <w:rPr>
          <w:bCs/>
        </w:rPr>
        <w:t>基金份额净值结果发送基金托管人，经基金托管人复核无误后，由基金管理人</w:t>
      </w:r>
      <w:r>
        <w:rPr>
          <w:rFonts w:hint="eastAsia"/>
          <w:bCs/>
        </w:rPr>
        <w:t>按基金合同和相关法律法规的规定</w:t>
      </w:r>
      <w:r>
        <w:rPr>
          <w:bCs/>
        </w:rPr>
        <w:t>对外公布。</w:t>
      </w:r>
    </w:p>
    <w:p w:rsidR="00871067" w:rsidRDefault="00871067">
      <w:pPr>
        <w:spacing w:line="360" w:lineRule="auto"/>
        <w:ind w:firstLineChars="200" w:firstLine="480"/>
        <w:rPr>
          <w:bCs/>
        </w:rPr>
      </w:pPr>
    </w:p>
    <w:p w:rsidR="00871067" w:rsidRDefault="00EE1943">
      <w:pPr>
        <w:spacing w:line="360" w:lineRule="auto"/>
        <w:ind w:firstLineChars="200" w:firstLine="482"/>
        <w:rPr>
          <w:b/>
          <w:bCs/>
        </w:rPr>
      </w:pPr>
      <w:r>
        <w:rPr>
          <w:b/>
          <w:bCs/>
        </w:rPr>
        <w:t>五、估值错误的处理</w:t>
      </w:r>
    </w:p>
    <w:p w:rsidR="00871067" w:rsidRDefault="00EE1943">
      <w:pPr>
        <w:spacing w:line="360" w:lineRule="auto"/>
        <w:ind w:firstLineChars="200" w:firstLine="480"/>
        <w:rPr>
          <w:bCs/>
        </w:rPr>
      </w:pPr>
      <w:r>
        <w:rPr>
          <w:bCs/>
        </w:rPr>
        <w:t>基金管理人和基金托管人将采取必要、适当、合理的措施确保基金资产估值的准确性、及时性。当</w:t>
      </w:r>
      <w:r>
        <w:rPr>
          <w:rFonts w:hint="eastAsia"/>
          <w:bCs/>
        </w:rPr>
        <w:t>任一类</w:t>
      </w:r>
      <w:r>
        <w:rPr>
          <w:bCs/>
        </w:rPr>
        <w:t>基金份额净值小数点后</w:t>
      </w:r>
      <w:r>
        <w:rPr>
          <w:rFonts w:hint="eastAsia"/>
          <w:bCs/>
        </w:rPr>
        <w:t>4</w:t>
      </w:r>
      <w:r>
        <w:rPr>
          <w:bCs/>
        </w:rPr>
        <w:t>位以内</w:t>
      </w:r>
      <w:r>
        <w:rPr>
          <w:bCs/>
        </w:rPr>
        <w:t>(</w:t>
      </w:r>
      <w:r>
        <w:rPr>
          <w:bCs/>
        </w:rPr>
        <w:t>含第</w:t>
      </w:r>
      <w:r>
        <w:rPr>
          <w:rFonts w:hint="eastAsia"/>
          <w:bCs/>
        </w:rPr>
        <w:t>4</w:t>
      </w:r>
      <w:r>
        <w:rPr>
          <w:bCs/>
        </w:rPr>
        <w:t>位</w:t>
      </w:r>
      <w:r>
        <w:rPr>
          <w:bCs/>
        </w:rPr>
        <w:t>)</w:t>
      </w:r>
      <w:r>
        <w:rPr>
          <w:bCs/>
        </w:rPr>
        <w:t>发生估值错误时，视为基金份额净值错误。</w:t>
      </w:r>
    </w:p>
    <w:p w:rsidR="00871067" w:rsidRDefault="00EE1943">
      <w:pPr>
        <w:spacing w:line="360" w:lineRule="auto"/>
        <w:ind w:firstLineChars="200" w:firstLine="480"/>
        <w:rPr>
          <w:bCs/>
        </w:rPr>
      </w:pPr>
      <w:r>
        <w:rPr>
          <w:bCs/>
        </w:rPr>
        <w:t>基金合同的当事人应按照以下约定处理：</w:t>
      </w:r>
    </w:p>
    <w:p w:rsidR="00871067" w:rsidRDefault="00EE1943">
      <w:pPr>
        <w:spacing w:line="360" w:lineRule="auto"/>
        <w:ind w:firstLineChars="200" w:firstLine="480"/>
        <w:rPr>
          <w:bCs/>
        </w:rPr>
      </w:pPr>
      <w:r>
        <w:rPr>
          <w:bCs/>
        </w:rPr>
        <w:t>1</w:t>
      </w:r>
      <w:r>
        <w:rPr>
          <w:bCs/>
        </w:rPr>
        <w:t>、估值错误类型</w:t>
      </w:r>
    </w:p>
    <w:p w:rsidR="00871067" w:rsidRDefault="00EE1943">
      <w:pPr>
        <w:spacing w:line="360" w:lineRule="auto"/>
        <w:ind w:firstLineChars="200" w:firstLine="480"/>
        <w:rPr>
          <w:bCs/>
        </w:rPr>
      </w:pPr>
      <w:r>
        <w:rPr>
          <w:bCs/>
        </w:rPr>
        <w:lastRenderedPageBreak/>
        <w:t>本基金运作过程中，如果由于基金管理人或基金托管人、或登记机构、或销售机构、或投资者自身的过错造成估值错误，导致其他当事人遭受损失的，过错的责任人应当对由于该估值错误遭受损失当事人</w:t>
      </w:r>
      <w:r>
        <w:rPr>
          <w:bCs/>
        </w:rPr>
        <w:t>(“</w:t>
      </w:r>
      <w:r>
        <w:rPr>
          <w:bCs/>
        </w:rPr>
        <w:t>受损方</w:t>
      </w:r>
      <w:r>
        <w:rPr>
          <w:bCs/>
        </w:rPr>
        <w:t>”)</w:t>
      </w:r>
      <w:r>
        <w:rPr>
          <w:bCs/>
        </w:rPr>
        <w:t>的直接损失按下述</w:t>
      </w:r>
      <w:r>
        <w:rPr>
          <w:bCs/>
        </w:rPr>
        <w:t>“</w:t>
      </w:r>
      <w:r>
        <w:rPr>
          <w:bCs/>
        </w:rPr>
        <w:t>估值错误处理原则</w:t>
      </w:r>
      <w:r>
        <w:rPr>
          <w:bCs/>
        </w:rPr>
        <w:t>”</w:t>
      </w:r>
      <w:r>
        <w:rPr>
          <w:bCs/>
        </w:rPr>
        <w:t>给予赔偿，承担赔偿责任。</w:t>
      </w:r>
    </w:p>
    <w:p w:rsidR="00871067" w:rsidRDefault="00EE1943">
      <w:pPr>
        <w:spacing w:line="360" w:lineRule="auto"/>
        <w:ind w:firstLineChars="200" w:firstLine="480"/>
        <w:rPr>
          <w:bCs/>
          <w:shd w:val="pct10" w:color="auto" w:fill="FFFFFF"/>
        </w:rPr>
      </w:pPr>
      <w:r>
        <w:rPr>
          <w:bCs/>
        </w:rPr>
        <w:t>上述估值错误的主要类型包括但不限于：资料申报差错、数据传输差错、数据计算差错、</w:t>
      </w:r>
      <w:r>
        <w:rPr>
          <w:rFonts w:hint="eastAsia"/>
          <w:bCs/>
        </w:rPr>
        <w:t>系统</w:t>
      </w:r>
      <w:r>
        <w:rPr>
          <w:bCs/>
        </w:rPr>
        <w:t>故障差错、下达指令差错等。</w:t>
      </w:r>
    </w:p>
    <w:p w:rsidR="00871067" w:rsidRDefault="00EE1943">
      <w:pPr>
        <w:spacing w:line="360" w:lineRule="auto"/>
        <w:ind w:firstLineChars="200" w:firstLine="480"/>
        <w:rPr>
          <w:bCs/>
        </w:rPr>
      </w:pPr>
      <w:r>
        <w:rPr>
          <w:bCs/>
        </w:rPr>
        <w:t>2</w:t>
      </w:r>
      <w:r>
        <w:rPr>
          <w:bCs/>
        </w:rPr>
        <w:t>、估值错误处理原则</w:t>
      </w:r>
    </w:p>
    <w:p w:rsidR="00871067" w:rsidRDefault="00EE1943">
      <w:pPr>
        <w:spacing w:line="360" w:lineRule="auto"/>
        <w:ind w:firstLineChars="200"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71067" w:rsidRDefault="00EE1943">
      <w:pPr>
        <w:spacing w:line="360" w:lineRule="auto"/>
        <w:ind w:firstLineChars="200" w:firstLine="48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rsidR="00871067" w:rsidRDefault="00EE1943">
      <w:pPr>
        <w:spacing w:line="360" w:lineRule="auto"/>
        <w:ind w:firstLineChars="200" w:firstLine="48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w:t>
      </w:r>
      <w:proofErr w:type="gramStart"/>
      <w:r>
        <w:rPr>
          <w:bCs/>
        </w:rPr>
        <w:t>不</w:t>
      </w:r>
      <w:proofErr w:type="gramEnd"/>
      <w:r>
        <w:rPr>
          <w:bCs/>
        </w:rPr>
        <w:t>返还或不全部返还不当得利造成其他当事人的利益损失</w:t>
      </w:r>
      <w:r>
        <w:rPr>
          <w:bCs/>
        </w:rPr>
        <w:t>(“</w:t>
      </w:r>
      <w:r>
        <w:rPr>
          <w:bCs/>
        </w:rPr>
        <w:t>受损方</w:t>
      </w:r>
      <w:r>
        <w:rPr>
          <w:bCs/>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71067" w:rsidRDefault="00EE1943">
      <w:pPr>
        <w:spacing w:line="360" w:lineRule="auto"/>
        <w:ind w:firstLineChars="200" w:firstLine="480"/>
        <w:rPr>
          <w:bCs/>
        </w:rPr>
      </w:pPr>
      <w:r>
        <w:rPr>
          <w:bCs/>
        </w:rPr>
        <w:t>（</w:t>
      </w:r>
      <w:r>
        <w:rPr>
          <w:rFonts w:hint="eastAsia"/>
          <w:bCs/>
        </w:rPr>
        <w:t>4</w:t>
      </w:r>
      <w:r>
        <w:rPr>
          <w:bCs/>
        </w:rPr>
        <w:t>）估值错误调整采用尽量恢复至假设未发生估值错误的正确情形的方式。</w:t>
      </w:r>
    </w:p>
    <w:p w:rsidR="00871067" w:rsidRDefault="00EE1943">
      <w:pPr>
        <w:spacing w:line="360" w:lineRule="auto"/>
        <w:ind w:firstLineChars="200" w:firstLine="480"/>
        <w:rPr>
          <w:bCs/>
          <w:shd w:val="pct10" w:color="auto" w:fill="FFFFFF"/>
        </w:rPr>
      </w:pPr>
      <w:r>
        <w:rPr>
          <w:rFonts w:hint="eastAsia"/>
          <w:bCs/>
        </w:rPr>
        <w:t>（</w:t>
      </w:r>
      <w:r>
        <w:rPr>
          <w:rFonts w:hint="eastAsia"/>
          <w:bCs/>
        </w:rPr>
        <w:t>5</w:t>
      </w:r>
      <w:r>
        <w:rPr>
          <w:rFonts w:hint="eastAsia"/>
          <w:bCs/>
        </w:rPr>
        <w:t>）按法律法规规定的其他原则处理估值错误。</w:t>
      </w:r>
    </w:p>
    <w:p w:rsidR="00871067" w:rsidRDefault="00EE1943">
      <w:pPr>
        <w:spacing w:line="360" w:lineRule="auto"/>
        <w:ind w:firstLineChars="200" w:firstLine="480"/>
        <w:rPr>
          <w:bCs/>
        </w:rPr>
      </w:pPr>
      <w:r>
        <w:rPr>
          <w:bCs/>
        </w:rPr>
        <w:t>3</w:t>
      </w:r>
      <w:r>
        <w:rPr>
          <w:bCs/>
        </w:rPr>
        <w:t>、估值错误处理程序</w:t>
      </w:r>
    </w:p>
    <w:p w:rsidR="00871067" w:rsidRDefault="00EE1943">
      <w:pPr>
        <w:spacing w:line="360" w:lineRule="auto"/>
        <w:ind w:firstLineChars="200" w:firstLine="480"/>
        <w:rPr>
          <w:bCs/>
        </w:rPr>
      </w:pPr>
      <w:r>
        <w:rPr>
          <w:bCs/>
        </w:rPr>
        <w:lastRenderedPageBreak/>
        <w:t>估值错误被发现后，有关的当事人应当及时进行处理，处理的程序如下：</w:t>
      </w:r>
    </w:p>
    <w:p w:rsidR="00871067" w:rsidRDefault="00EE1943">
      <w:pPr>
        <w:spacing w:line="360" w:lineRule="auto"/>
        <w:ind w:firstLineChars="200" w:firstLine="480"/>
        <w:rPr>
          <w:bCs/>
        </w:rPr>
      </w:pPr>
      <w:r>
        <w:rPr>
          <w:bCs/>
        </w:rPr>
        <w:t>（</w:t>
      </w:r>
      <w:r>
        <w:rPr>
          <w:bCs/>
        </w:rPr>
        <w:t>1</w:t>
      </w:r>
      <w:r>
        <w:rPr>
          <w:bCs/>
        </w:rPr>
        <w:t>）查明估值错误发生的原因，列明所有的当事人，并根据估值错误发生的原因确定估值错误的责任方；</w:t>
      </w:r>
    </w:p>
    <w:p w:rsidR="00871067" w:rsidRDefault="00EE1943">
      <w:pPr>
        <w:spacing w:line="360" w:lineRule="auto"/>
        <w:ind w:firstLineChars="200" w:firstLine="480"/>
        <w:rPr>
          <w:bCs/>
        </w:rPr>
      </w:pPr>
      <w:r>
        <w:rPr>
          <w:bCs/>
        </w:rPr>
        <w:t>（</w:t>
      </w:r>
      <w:r>
        <w:rPr>
          <w:rFonts w:hint="eastAsia"/>
          <w:bCs/>
        </w:rPr>
        <w:t>2</w:t>
      </w:r>
      <w:r>
        <w:rPr>
          <w:bCs/>
        </w:rPr>
        <w:t>）根据估值错误处理原则或当事人协商的方法对因估值错误造成的损失进行评估；</w:t>
      </w:r>
    </w:p>
    <w:p w:rsidR="00871067" w:rsidRDefault="00EE1943">
      <w:pPr>
        <w:spacing w:line="360" w:lineRule="auto"/>
        <w:ind w:firstLineChars="200" w:firstLine="480"/>
        <w:rPr>
          <w:bCs/>
        </w:rPr>
      </w:pPr>
      <w:r>
        <w:rPr>
          <w:bCs/>
        </w:rPr>
        <w:t>（</w:t>
      </w:r>
      <w:r>
        <w:rPr>
          <w:rFonts w:hint="eastAsia"/>
          <w:bCs/>
        </w:rPr>
        <w:t>3</w:t>
      </w:r>
      <w:r>
        <w:rPr>
          <w:bCs/>
        </w:rPr>
        <w:t>）根据估值错误处理原则或当事人协商的方法由估值错误的责任方进行更正和赔偿损失；</w:t>
      </w:r>
    </w:p>
    <w:p w:rsidR="00871067" w:rsidRDefault="00EE1943">
      <w:pPr>
        <w:spacing w:line="360" w:lineRule="auto"/>
        <w:ind w:firstLineChars="200" w:firstLine="48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rsidR="00871067" w:rsidRDefault="00EE1943">
      <w:pPr>
        <w:spacing w:line="360" w:lineRule="auto"/>
        <w:ind w:firstLineChars="200" w:firstLine="480"/>
        <w:rPr>
          <w:bCs/>
        </w:rPr>
      </w:pPr>
      <w:r>
        <w:rPr>
          <w:bCs/>
        </w:rPr>
        <w:t>4</w:t>
      </w:r>
      <w:r>
        <w:rPr>
          <w:bCs/>
        </w:rPr>
        <w:t>、基金份额净值估值错误处理的方法如下：</w:t>
      </w:r>
    </w:p>
    <w:p w:rsidR="00871067" w:rsidRDefault="00EE1943">
      <w:pPr>
        <w:spacing w:line="360" w:lineRule="auto"/>
        <w:ind w:firstLineChars="200" w:firstLine="480"/>
        <w:rPr>
          <w:bCs/>
        </w:rPr>
      </w:pPr>
      <w:r>
        <w:rPr>
          <w:bCs/>
        </w:rPr>
        <w:t>（</w:t>
      </w:r>
      <w:r>
        <w:rPr>
          <w:bCs/>
        </w:rPr>
        <w:t>1</w:t>
      </w:r>
      <w:r>
        <w:rPr>
          <w:bCs/>
        </w:rPr>
        <w:t>）基金份额净值计算出现错误时，基金管理人应当立即予以纠正，通报基金托管人，并采取合理的措施防止损失进一步扩大。</w:t>
      </w:r>
    </w:p>
    <w:p w:rsidR="00871067" w:rsidRDefault="00EE1943">
      <w:pPr>
        <w:spacing w:line="360" w:lineRule="auto"/>
        <w:ind w:firstLineChars="200" w:firstLine="480"/>
        <w:rPr>
          <w:bCs/>
        </w:rPr>
      </w:pPr>
      <w:r>
        <w:rPr>
          <w:bCs/>
        </w:rPr>
        <w:t>（</w:t>
      </w:r>
      <w:r>
        <w:rPr>
          <w:rFonts w:hint="eastAsia"/>
          <w:bCs/>
        </w:rPr>
        <w:t>2</w:t>
      </w:r>
      <w:r>
        <w:rPr>
          <w:bCs/>
        </w:rPr>
        <w:t>）错误偏差达到</w:t>
      </w:r>
      <w:r>
        <w:rPr>
          <w:rFonts w:hint="eastAsia"/>
          <w:bCs/>
        </w:rPr>
        <w:t>该类</w:t>
      </w:r>
      <w:r>
        <w:rPr>
          <w:bCs/>
        </w:rPr>
        <w:t>基金份额净值的</w:t>
      </w:r>
      <w:r>
        <w:rPr>
          <w:bCs/>
        </w:rPr>
        <w:t>0.25%</w:t>
      </w:r>
      <w:r>
        <w:rPr>
          <w:bCs/>
        </w:rPr>
        <w:t>时，基金管理人应当通报基金托管人并报中国证监会备案；错误偏差达到</w:t>
      </w:r>
      <w:r>
        <w:rPr>
          <w:rFonts w:hint="eastAsia"/>
          <w:bCs/>
        </w:rPr>
        <w:t>该类</w:t>
      </w:r>
      <w:r>
        <w:rPr>
          <w:bCs/>
        </w:rPr>
        <w:t>基金份额净值的</w:t>
      </w:r>
      <w:r>
        <w:rPr>
          <w:bCs/>
        </w:rPr>
        <w:t>0.5%</w:t>
      </w:r>
      <w:r>
        <w:rPr>
          <w:bCs/>
        </w:rPr>
        <w:t>时，基金管理人应当公告</w:t>
      </w:r>
      <w:r>
        <w:rPr>
          <w:rFonts w:hint="eastAsia"/>
          <w:bCs/>
        </w:rPr>
        <w:t>，</w:t>
      </w:r>
      <w:r>
        <w:rPr>
          <w:bCs/>
        </w:rPr>
        <w:t>并报中国证监会备案。</w:t>
      </w:r>
    </w:p>
    <w:p w:rsidR="00871067" w:rsidRDefault="00EE1943">
      <w:pPr>
        <w:spacing w:line="360" w:lineRule="auto"/>
        <w:ind w:firstLineChars="200" w:firstLine="480"/>
        <w:rPr>
          <w:bCs/>
        </w:rPr>
      </w:pPr>
      <w:r>
        <w:rPr>
          <w:bCs/>
        </w:rPr>
        <w:t>（</w:t>
      </w:r>
      <w:r>
        <w:rPr>
          <w:rFonts w:hint="eastAsia"/>
          <w:bCs/>
        </w:rPr>
        <w:t>3</w:t>
      </w:r>
      <w:r>
        <w:rPr>
          <w:bCs/>
        </w:rPr>
        <w:t>）</w:t>
      </w:r>
      <w:r>
        <w:rPr>
          <w:rFonts w:hint="eastAsia"/>
          <w:bCs/>
        </w:rPr>
        <w:t>基金管理人和基金托管人由于各自技术系统设置而产生的净值计算尾差，以基金管理人计算结果为准。</w:t>
      </w:r>
    </w:p>
    <w:p w:rsidR="00871067" w:rsidRDefault="00EE1943">
      <w:pPr>
        <w:spacing w:line="360" w:lineRule="auto"/>
        <w:ind w:firstLineChars="200" w:firstLine="480"/>
        <w:jc w:val="both"/>
        <w:rPr>
          <w:bCs/>
        </w:rPr>
      </w:pPr>
      <w:r>
        <w:rPr>
          <w:rFonts w:hint="eastAsia"/>
          <w:bCs/>
        </w:rPr>
        <w:t>（</w:t>
      </w:r>
      <w:r>
        <w:rPr>
          <w:rFonts w:hint="eastAsia"/>
          <w:bCs/>
        </w:rPr>
        <w:t>4</w:t>
      </w:r>
      <w:r>
        <w:rPr>
          <w:rFonts w:hint="eastAsia"/>
          <w:bCs/>
        </w:rPr>
        <w:t>）</w:t>
      </w:r>
      <w:r>
        <w:rPr>
          <w:bCs/>
        </w:rPr>
        <w:t>前述内容如法律法规或监管机关另有规定的，从其规定处理。</w:t>
      </w:r>
      <w:r>
        <w:rPr>
          <w:rFonts w:ascii="宋体" w:hAnsi="宋体" w:hint="eastAsia"/>
        </w:rPr>
        <w:t>如果行业另有通行做法，双方当事人应本着平等和保护基金份额持有人利益的原则进行协商。</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六、暂停估值的情形</w:t>
      </w:r>
    </w:p>
    <w:p w:rsidR="00871067" w:rsidRDefault="00EE1943">
      <w:pPr>
        <w:spacing w:line="360" w:lineRule="auto"/>
        <w:ind w:firstLineChars="200" w:firstLine="480"/>
        <w:rPr>
          <w:bCs/>
        </w:rPr>
      </w:pPr>
      <w:r>
        <w:rPr>
          <w:bCs/>
        </w:rPr>
        <w:t>1</w:t>
      </w:r>
      <w:r>
        <w:rPr>
          <w:bCs/>
        </w:rPr>
        <w:t>、基金投资所涉及的证券交易市场遇法定节假日或因其他原因暂停营业时；</w:t>
      </w:r>
    </w:p>
    <w:p w:rsidR="00871067" w:rsidRDefault="00EE1943">
      <w:pPr>
        <w:spacing w:line="360" w:lineRule="auto"/>
        <w:ind w:firstLineChars="200" w:firstLine="480"/>
        <w:rPr>
          <w:bCs/>
        </w:rPr>
      </w:pPr>
      <w:r>
        <w:rPr>
          <w:bCs/>
        </w:rPr>
        <w:t>2</w:t>
      </w:r>
      <w:r>
        <w:rPr>
          <w:bCs/>
        </w:rPr>
        <w:t>、因不可抗力</w:t>
      </w:r>
      <w:r>
        <w:rPr>
          <w:rFonts w:hint="eastAsia"/>
          <w:bCs/>
        </w:rPr>
        <w:t>或其他</w:t>
      </w:r>
      <w:r>
        <w:rPr>
          <w:bCs/>
        </w:rPr>
        <w:t>情形致使基金管理人、基金托管人无法准确评估基金资产价值时；</w:t>
      </w:r>
    </w:p>
    <w:p w:rsidR="00871067" w:rsidRDefault="00EE1943">
      <w:pPr>
        <w:spacing w:line="360" w:lineRule="auto"/>
        <w:ind w:firstLineChars="200" w:firstLine="480"/>
        <w:rPr>
          <w:bCs/>
        </w:rPr>
      </w:pPr>
      <w:r>
        <w:rPr>
          <w:rFonts w:hint="eastAsia"/>
          <w:bCs/>
        </w:rPr>
        <w:lastRenderedPageBreak/>
        <w:t>3</w:t>
      </w:r>
      <w:r>
        <w:rPr>
          <w:rFonts w:hint="eastAsia"/>
          <w:bCs/>
        </w:rPr>
        <w:t>、当前一估值日基金资产净值</w:t>
      </w:r>
      <w:r>
        <w:rPr>
          <w:rFonts w:hint="eastAsia"/>
          <w:bCs/>
        </w:rPr>
        <w:t>50%</w:t>
      </w:r>
      <w:r>
        <w:rPr>
          <w:rFonts w:hint="eastAsia"/>
          <w:bCs/>
        </w:rPr>
        <w:t>以上的资产出现无可参考的活跃市场价格且采用估值技术</w:t>
      </w:r>
      <w:proofErr w:type="gramStart"/>
      <w:r>
        <w:rPr>
          <w:rFonts w:hint="eastAsia"/>
          <w:bCs/>
        </w:rPr>
        <w:t>仍导致</w:t>
      </w:r>
      <w:proofErr w:type="gramEnd"/>
      <w:r>
        <w:rPr>
          <w:rFonts w:hint="eastAsia"/>
          <w:bCs/>
        </w:rPr>
        <w:t>公允价值存在重大不确定性时，经与基金托管人协商一致的，基金管理人应当暂停估值；</w:t>
      </w:r>
    </w:p>
    <w:p w:rsidR="00871067" w:rsidRDefault="00EE1943">
      <w:pPr>
        <w:spacing w:line="360" w:lineRule="auto"/>
        <w:ind w:firstLineChars="200" w:firstLine="480"/>
        <w:jc w:val="both"/>
        <w:rPr>
          <w:bCs/>
        </w:rPr>
      </w:pPr>
      <w:r>
        <w:rPr>
          <w:rFonts w:hint="eastAsia"/>
          <w:bCs/>
        </w:rPr>
        <w:t>4</w:t>
      </w:r>
      <w:r>
        <w:rPr>
          <w:rFonts w:hint="eastAsia"/>
          <w:bCs/>
        </w:rPr>
        <w:t>、法律法规</w:t>
      </w:r>
      <w:r>
        <w:rPr>
          <w:bCs/>
        </w:rPr>
        <w:t>、中国证监会和基金合同认定的其它情形。</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七、基金净值的确认</w:t>
      </w:r>
    </w:p>
    <w:p w:rsidR="00871067" w:rsidRDefault="00EE1943">
      <w:pPr>
        <w:spacing w:line="360" w:lineRule="auto"/>
        <w:ind w:firstLineChars="200" w:firstLine="480"/>
        <w:jc w:val="both"/>
        <w:rPr>
          <w:bCs/>
        </w:rPr>
      </w:pPr>
      <w:r>
        <w:rPr>
          <w:bCs/>
        </w:rPr>
        <w:t>基金资产净值和</w:t>
      </w:r>
      <w:r>
        <w:rPr>
          <w:rFonts w:hint="eastAsia"/>
          <w:bCs/>
        </w:rPr>
        <w:t>各类</w:t>
      </w:r>
      <w:r>
        <w:rPr>
          <w:bCs/>
        </w:rPr>
        <w:t>基金份额净值由基金管理人负责计算，基金托管人负责进行复核。基金管理人应于每个开放日交易结束后计算当日的基金资产净值和</w:t>
      </w:r>
      <w:r>
        <w:rPr>
          <w:rFonts w:hint="eastAsia"/>
          <w:bCs/>
        </w:rPr>
        <w:t>各类</w:t>
      </w:r>
      <w:r>
        <w:rPr>
          <w:bCs/>
        </w:rPr>
        <w:t>基金份额净值并发送给基金托管人。基金托管人对净值计算结果复核确认后发送给基金管理人，由基金管理人对基金净值予以公布。</w:t>
      </w:r>
    </w:p>
    <w:p w:rsidR="00871067" w:rsidRDefault="00871067">
      <w:pPr>
        <w:spacing w:line="360" w:lineRule="auto"/>
        <w:ind w:firstLineChars="200" w:firstLine="482"/>
        <w:rPr>
          <w:b/>
          <w:bCs/>
        </w:rPr>
      </w:pPr>
    </w:p>
    <w:p w:rsidR="00871067" w:rsidRDefault="00EE1943">
      <w:pPr>
        <w:spacing w:line="360" w:lineRule="auto"/>
        <w:ind w:firstLineChars="200" w:firstLine="482"/>
        <w:rPr>
          <w:b/>
          <w:bCs/>
        </w:rPr>
      </w:pPr>
      <w:r>
        <w:rPr>
          <w:b/>
          <w:bCs/>
        </w:rPr>
        <w:t>八、特殊情况的处理</w:t>
      </w:r>
    </w:p>
    <w:p w:rsidR="00871067" w:rsidRDefault="00EE1943">
      <w:pPr>
        <w:spacing w:line="360" w:lineRule="auto"/>
        <w:ind w:firstLineChars="200" w:firstLine="480"/>
        <w:jc w:val="both"/>
        <w:rPr>
          <w:bCs/>
        </w:rPr>
      </w:pPr>
      <w:r>
        <w:rPr>
          <w:bCs/>
        </w:rPr>
        <w:t>1</w:t>
      </w:r>
      <w:r>
        <w:rPr>
          <w:bCs/>
        </w:rPr>
        <w:t>、基金管理人或基金托管人按估值方法的第</w:t>
      </w:r>
      <w:r>
        <w:rPr>
          <w:rFonts w:hint="eastAsia"/>
          <w:bCs/>
        </w:rPr>
        <w:t>7</w:t>
      </w:r>
      <w:r>
        <w:rPr>
          <w:bCs/>
        </w:rPr>
        <w:t>项进行估值时，所造成的误差不作为基金资产估值错误处理。</w:t>
      </w:r>
    </w:p>
    <w:p w:rsidR="00871067" w:rsidRDefault="00EE1943">
      <w:pPr>
        <w:spacing w:line="360" w:lineRule="auto"/>
        <w:ind w:firstLineChars="200" w:firstLine="480"/>
        <w:jc w:val="both"/>
        <w:rPr>
          <w:bCs/>
        </w:rPr>
      </w:pPr>
      <w:r>
        <w:rPr>
          <w:bCs/>
        </w:rPr>
        <w:t>2</w:t>
      </w:r>
      <w:r>
        <w:rPr>
          <w:bCs/>
        </w:rPr>
        <w:t>、由于不可抗力原因，或证券交易所、登记结算机构等第三方机构发送的数据错误等，或国家会计政策变更、市场规则变更等</w:t>
      </w:r>
      <w:proofErr w:type="gramStart"/>
      <w:r>
        <w:rPr>
          <w:bCs/>
        </w:rPr>
        <w:t>非基金</w:t>
      </w:r>
      <w:proofErr w:type="gramEnd"/>
      <w:r>
        <w:rPr>
          <w:bCs/>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71067" w:rsidRDefault="00871067">
      <w:bookmarkStart w:id="224" w:name="_Hlt178825281"/>
      <w:bookmarkStart w:id="225" w:name="_Toc22917"/>
      <w:bookmarkStart w:id="226" w:name="_Toc91065236"/>
      <w:bookmarkStart w:id="227" w:name="_Toc136008493"/>
      <w:bookmarkStart w:id="228" w:name="_Toc79392637"/>
      <w:bookmarkStart w:id="229" w:name="_Toc447714677"/>
      <w:bookmarkEnd w:id="224"/>
    </w:p>
    <w:p w:rsidR="00C12E7F" w:rsidRDefault="00C12E7F"/>
    <w:p w:rsidR="00C12E7F" w:rsidRDefault="00C12E7F"/>
    <w:p w:rsidR="00C12E7F" w:rsidRDefault="00C12E7F"/>
    <w:p w:rsidR="00C12E7F" w:rsidRDefault="00C12E7F">
      <w:pPr>
        <w:rPr>
          <w:b/>
          <w:bCs/>
          <w:kern w:val="44"/>
          <w:sz w:val="32"/>
          <w:szCs w:val="44"/>
        </w:rPr>
      </w:pPr>
    </w:p>
    <w:p w:rsidR="00871067" w:rsidRDefault="00EE1943">
      <w:pPr>
        <w:pStyle w:val="1"/>
        <w:spacing w:before="0" w:after="0" w:line="360" w:lineRule="auto"/>
        <w:rPr>
          <w:rFonts w:eastAsia="宋体"/>
        </w:rPr>
      </w:pPr>
      <w:bookmarkStart w:id="230" w:name="_Toc41309568"/>
      <w:r>
        <w:rPr>
          <w:rFonts w:eastAsia="宋体"/>
        </w:rPr>
        <w:lastRenderedPageBreak/>
        <w:t>第十</w:t>
      </w:r>
      <w:r>
        <w:rPr>
          <w:rFonts w:eastAsia="宋体" w:hint="eastAsia"/>
        </w:rPr>
        <w:t>三</w:t>
      </w:r>
      <w:r>
        <w:rPr>
          <w:rFonts w:eastAsia="宋体"/>
        </w:rPr>
        <w:t>部分</w:t>
      </w:r>
      <w:r>
        <w:rPr>
          <w:rFonts w:eastAsia="宋体"/>
        </w:rPr>
        <w:t xml:space="preserve">   </w:t>
      </w:r>
      <w:r>
        <w:rPr>
          <w:rFonts w:eastAsia="宋体"/>
        </w:rPr>
        <w:t>基金的收益与分配</w:t>
      </w:r>
      <w:bookmarkEnd w:id="225"/>
      <w:bookmarkEnd w:id="226"/>
      <w:bookmarkEnd w:id="227"/>
      <w:bookmarkEnd w:id="228"/>
      <w:bookmarkEnd w:id="229"/>
      <w:bookmarkEnd w:id="230"/>
    </w:p>
    <w:p w:rsidR="00871067" w:rsidRDefault="00EE1943">
      <w:pPr>
        <w:tabs>
          <w:tab w:val="left" w:pos="2552"/>
        </w:tabs>
        <w:spacing w:line="360" w:lineRule="auto"/>
        <w:ind w:firstLineChars="200" w:firstLine="482"/>
        <w:jc w:val="both"/>
        <w:rPr>
          <w:b/>
          <w:bCs/>
        </w:rPr>
      </w:pPr>
      <w:bookmarkStart w:id="231" w:name="_Toc136008494"/>
      <w:r>
        <w:rPr>
          <w:b/>
          <w:bCs/>
        </w:rPr>
        <w:t>一、基金利润的构成</w:t>
      </w:r>
    </w:p>
    <w:p w:rsidR="00871067" w:rsidRDefault="00EE1943">
      <w:pPr>
        <w:tabs>
          <w:tab w:val="left" w:pos="2552"/>
        </w:tabs>
        <w:spacing w:line="360" w:lineRule="auto"/>
        <w:ind w:firstLineChars="200" w:firstLine="480"/>
        <w:jc w:val="both"/>
        <w:rPr>
          <w:bCs/>
        </w:rPr>
      </w:pPr>
      <w:r>
        <w:rPr>
          <w:bCs/>
        </w:rPr>
        <w:t>基金利润指基金利息收入、投资收益、公允价值变动收益和其他收入扣除相关费用后的余额，基金已实现收益指基金利润减去公允价值变动收益后的余额。</w:t>
      </w:r>
    </w:p>
    <w:p w:rsidR="00871067" w:rsidRDefault="00871067">
      <w:pPr>
        <w:tabs>
          <w:tab w:val="left" w:pos="2552"/>
        </w:tabs>
        <w:spacing w:line="360" w:lineRule="auto"/>
        <w:ind w:firstLineChars="200" w:firstLine="482"/>
        <w:jc w:val="both"/>
        <w:rPr>
          <w:b/>
          <w:bCs/>
        </w:rPr>
      </w:pPr>
    </w:p>
    <w:p w:rsidR="00871067" w:rsidRDefault="00EE1943">
      <w:pPr>
        <w:tabs>
          <w:tab w:val="left" w:pos="2552"/>
        </w:tabs>
        <w:spacing w:line="360" w:lineRule="auto"/>
        <w:ind w:firstLineChars="200" w:firstLine="482"/>
        <w:jc w:val="both"/>
        <w:rPr>
          <w:b/>
          <w:bCs/>
        </w:rPr>
      </w:pPr>
      <w:r>
        <w:rPr>
          <w:b/>
          <w:bCs/>
        </w:rPr>
        <w:t>二、基金可供分配利润</w:t>
      </w:r>
    </w:p>
    <w:p w:rsidR="00871067" w:rsidRDefault="00EE1943">
      <w:pPr>
        <w:tabs>
          <w:tab w:val="left" w:pos="2552"/>
        </w:tabs>
        <w:spacing w:line="360" w:lineRule="auto"/>
        <w:ind w:firstLineChars="200" w:firstLine="480"/>
        <w:jc w:val="both"/>
        <w:rPr>
          <w:bCs/>
        </w:rPr>
      </w:pPr>
      <w:r>
        <w:rPr>
          <w:bCs/>
        </w:rPr>
        <w:t>基金可供分配利润指截至收益分配基准日基金未分配利润与未分配利润中已实现收益的孰低数。</w:t>
      </w:r>
    </w:p>
    <w:p w:rsidR="00871067" w:rsidRDefault="00871067">
      <w:pPr>
        <w:tabs>
          <w:tab w:val="left" w:pos="2552"/>
        </w:tabs>
        <w:spacing w:line="360" w:lineRule="auto"/>
        <w:ind w:firstLineChars="200" w:firstLine="482"/>
        <w:jc w:val="both"/>
        <w:rPr>
          <w:b/>
          <w:bCs/>
        </w:rPr>
      </w:pPr>
    </w:p>
    <w:p w:rsidR="00871067" w:rsidRDefault="00EE1943">
      <w:pPr>
        <w:tabs>
          <w:tab w:val="left" w:pos="2552"/>
        </w:tabs>
        <w:spacing w:line="360" w:lineRule="auto"/>
        <w:ind w:firstLineChars="200" w:firstLine="482"/>
        <w:jc w:val="both"/>
        <w:rPr>
          <w:b/>
          <w:bCs/>
        </w:rPr>
      </w:pPr>
      <w:r>
        <w:rPr>
          <w:b/>
          <w:bCs/>
        </w:rPr>
        <w:t>三、基金收益分配原则</w:t>
      </w:r>
    </w:p>
    <w:p w:rsidR="00871067" w:rsidRDefault="00EE1943">
      <w:pPr>
        <w:spacing w:line="360" w:lineRule="auto"/>
        <w:ind w:firstLineChars="225" w:firstLine="540"/>
        <w:rPr>
          <w:bCs/>
        </w:rPr>
      </w:pPr>
      <w:r>
        <w:rPr>
          <w:rFonts w:hint="eastAsia"/>
          <w:bCs/>
        </w:rPr>
        <w:t>1</w:t>
      </w:r>
      <w:r>
        <w:rPr>
          <w:rFonts w:hint="eastAsia"/>
          <w:bCs/>
        </w:rPr>
        <w:t>、本基金收益分配方式分两种：现金分红与红利再投资，投资者可选择现金红利或将现金红利按除权日的该类别基金份额净值自动转为相应类别的基金份额进行再投资</w:t>
      </w:r>
      <w:r>
        <w:rPr>
          <w:rFonts w:hint="eastAsia"/>
        </w:rPr>
        <w:t>，</w:t>
      </w:r>
      <w:proofErr w:type="gramStart"/>
      <w:r>
        <w:rPr>
          <w:rFonts w:hint="eastAsia"/>
        </w:rPr>
        <w:t>且基金</w:t>
      </w:r>
      <w:proofErr w:type="gramEnd"/>
      <w:r>
        <w:rPr>
          <w:rFonts w:hint="eastAsia"/>
        </w:rPr>
        <w:t>份额持有人可对</w:t>
      </w:r>
      <w:r>
        <w:t>A</w:t>
      </w:r>
      <w:r>
        <w:rPr>
          <w:rFonts w:hint="eastAsia"/>
        </w:rPr>
        <w:t>类、</w:t>
      </w:r>
      <w:r>
        <w:t>C</w:t>
      </w:r>
      <w:r>
        <w:rPr>
          <w:rFonts w:hint="eastAsia"/>
        </w:rPr>
        <w:t>类基金份额分别选择不同的分红方式</w:t>
      </w:r>
      <w:r>
        <w:rPr>
          <w:rFonts w:hint="eastAsia"/>
          <w:bCs/>
        </w:rPr>
        <w:t>；若投资者不选择，本基金默认的收益分配方式是现金分红；</w:t>
      </w:r>
    </w:p>
    <w:p w:rsidR="00871067" w:rsidRDefault="00EE1943">
      <w:pPr>
        <w:spacing w:line="360" w:lineRule="auto"/>
        <w:ind w:firstLineChars="225" w:firstLine="540"/>
        <w:rPr>
          <w:bCs/>
        </w:rPr>
      </w:pPr>
      <w:r>
        <w:rPr>
          <w:rFonts w:hint="eastAsia"/>
          <w:bCs/>
        </w:rPr>
        <w:t>2</w:t>
      </w:r>
      <w:r>
        <w:rPr>
          <w:rFonts w:hint="eastAsia"/>
          <w:bCs/>
        </w:rPr>
        <w:t>、基金收益分配后各类基金份额净值不能低于面值，即基金收益分配基准日的各类基金份额净值减去该类别每单位基金份额收益分配金额后不能低于面值；</w:t>
      </w:r>
    </w:p>
    <w:p w:rsidR="00871067" w:rsidRDefault="00EE1943">
      <w:pPr>
        <w:spacing w:line="360" w:lineRule="auto"/>
        <w:ind w:firstLineChars="225" w:firstLine="540"/>
        <w:rPr>
          <w:bCs/>
        </w:rPr>
      </w:pPr>
      <w:r>
        <w:rPr>
          <w:rFonts w:hint="eastAsia"/>
          <w:bCs/>
        </w:rPr>
        <w:t>3</w:t>
      </w:r>
      <w:r>
        <w:rPr>
          <w:rFonts w:hint="eastAsia"/>
          <w:bCs/>
        </w:rPr>
        <w:t>、</w:t>
      </w:r>
      <w:r>
        <w:rPr>
          <w:rFonts w:hint="eastAsia"/>
        </w:rPr>
        <w:t>由于本基金</w:t>
      </w:r>
      <w:r>
        <w:t>A</w:t>
      </w:r>
      <w:r>
        <w:rPr>
          <w:rFonts w:hint="eastAsia"/>
        </w:rPr>
        <w:t>类基金份额不收取销售服务费，而</w:t>
      </w:r>
      <w:r>
        <w:t>C</w:t>
      </w:r>
      <w:r>
        <w:rPr>
          <w:rFonts w:hint="eastAsia"/>
        </w:rPr>
        <w:t>类基金份额收取销售服务费，各基金份额类别对应的可分配收益将有所不同；</w:t>
      </w:r>
      <w:r>
        <w:rPr>
          <w:rFonts w:hint="eastAsia"/>
          <w:bCs/>
        </w:rPr>
        <w:t>本基金同一类别的每一基金份额享有同等分配权；</w:t>
      </w:r>
    </w:p>
    <w:p w:rsidR="00871067" w:rsidRDefault="00EE1943">
      <w:pPr>
        <w:spacing w:line="360" w:lineRule="auto"/>
        <w:ind w:firstLineChars="225" w:firstLine="540"/>
        <w:rPr>
          <w:bCs/>
        </w:rPr>
      </w:pPr>
      <w:r>
        <w:rPr>
          <w:rFonts w:hint="eastAsia"/>
          <w:bCs/>
        </w:rPr>
        <w:t>4</w:t>
      </w:r>
      <w:r>
        <w:rPr>
          <w:rFonts w:hint="eastAsia"/>
          <w:bCs/>
        </w:rPr>
        <w:t>、法律法规或监管机关另有规定的，从其规定。</w:t>
      </w:r>
    </w:p>
    <w:p w:rsidR="00871067" w:rsidRDefault="00EE1943">
      <w:pPr>
        <w:spacing w:line="360" w:lineRule="auto"/>
        <w:ind w:firstLineChars="225" w:firstLine="540"/>
        <w:rPr>
          <w:bCs/>
        </w:rPr>
      </w:pPr>
      <w:r>
        <w:rPr>
          <w:bCs/>
        </w:rPr>
        <w:t>本基金每次收益分配比例详见届时基金管理人发布的公告。</w:t>
      </w:r>
    </w:p>
    <w:p w:rsidR="00871067" w:rsidRDefault="00EE1943">
      <w:pPr>
        <w:tabs>
          <w:tab w:val="left" w:pos="2552"/>
        </w:tabs>
        <w:spacing w:line="360" w:lineRule="auto"/>
        <w:ind w:firstLineChars="200" w:firstLine="480"/>
        <w:jc w:val="both"/>
        <w:rPr>
          <w:bCs/>
        </w:rPr>
      </w:pPr>
      <w:r>
        <w:rPr>
          <w:rFonts w:hint="eastAsia"/>
          <w:bCs/>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w:t>
      </w:r>
      <w:r>
        <w:rPr>
          <w:rFonts w:hint="eastAsia"/>
          <w:bCs/>
        </w:rPr>
        <w:lastRenderedPageBreak/>
        <w:t>有人大会，但应于变更实施日前在指定媒介公告。法律法规或监管机关另有规定的，从其规定。</w:t>
      </w:r>
    </w:p>
    <w:p w:rsidR="00871067" w:rsidRDefault="00871067">
      <w:pPr>
        <w:tabs>
          <w:tab w:val="left" w:pos="2552"/>
        </w:tabs>
        <w:spacing w:line="360" w:lineRule="auto"/>
        <w:ind w:firstLineChars="200" w:firstLine="482"/>
        <w:jc w:val="both"/>
        <w:rPr>
          <w:b/>
          <w:bCs/>
        </w:rPr>
      </w:pPr>
    </w:p>
    <w:p w:rsidR="00871067" w:rsidRDefault="00EE1943">
      <w:pPr>
        <w:tabs>
          <w:tab w:val="left" w:pos="2552"/>
        </w:tabs>
        <w:spacing w:line="360" w:lineRule="auto"/>
        <w:ind w:firstLineChars="200" w:firstLine="482"/>
        <w:jc w:val="both"/>
        <w:rPr>
          <w:b/>
          <w:bCs/>
        </w:rPr>
      </w:pPr>
      <w:r>
        <w:rPr>
          <w:b/>
          <w:bCs/>
        </w:rPr>
        <w:t>四、收益分配方案</w:t>
      </w:r>
    </w:p>
    <w:p w:rsidR="00871067" w:rsidRDefault="00EE1943">
      <w:pPr>
        <w:tabs>
          <w:tab w:val="left" w:pos="2552"/>
        </w:tabs>
        <w:spacing w:line="360" w:lineRule="auto"/>
        <w:ind w:firstLineChars="200" w:firstLine="480"/>
        <w:jc w:val="both"/>
        <w:rPr>
          <w:bCs/>
        </w:rPr>
      </w:pPr>
      <w:r>
        <w:rPr>
          <w:bCs/>
        </w:rPr>
        <w:t>基金收益分配方案中应载明截止收益分配基准日的可供分配利润、基金收益分配对象、分配时间、分配数额及比例、分配方式等内容。</w:t>
      </w:r>
    </w:p>
    <w:p w:rsidR="00871067" w:rsidRDefault="00871067">
      <w:pPr>
        <w:tabs>
          <w:tab w:val="left" w:pos="2552"/>
        </w:tabs>
        <w:spacing w:line="360" w:lineRule="auto"/>
        <w:ind w:firstLineChars="200" w:firstLine="482"/>
        <w:jc w:val="both"/>
        <w:rPr>
          <w:b/>
          <w:bCs/>
        </w:rPr>
      </w:pPr>
    </w:p>
    <w:p w:rsidR="00871067" w:rsidRDefault="00EE1943">
      <w:pPr>
        <w:tabs>
          <w:tab w:val="left" w:pos="2552"/>
        </w:tabs>
        <w:spacing w:line="360" w:lineRule="auto"/>
        <w:ind w:firstLineChars="200" w:firstLine="482"/>
        <w:jc w:val="both"/>
        <w:rPr>
          <w:b/>
          <w:bCs/>
        </w:rPr>
      </w:pPr>
      <w:r>
        <w:rPr>
          <w:b/>
          <w:bCs/>
        </w:rPr>
        <w:t>五、收益分配方案的确定、公告与实施</w:t>
      </w:r>
    </w:p>
    <w:p w:rsidR="00871067" w:rsidRDefault="00EE1943">
      <w:pPr>
        <w:tabs>
          <w:tab w:val="left" w:pos="2552"/>
        </w:tabs>
        <w:spacing w:line="360" w:lineRule="auto"/>
        <w:ind w:firstLineChars="200" w:firstLine="480"/>
        <w:jc w:val="both"/>
        <w:rPr>
          <w:bCs/>
        </w:rPr>
      </w:pPr>
      <w:r>
        <w:rPr>
          <w:bCs/>
        </w:rPr>
        <w:t>本基金收益分配方案由基金管理人拟定，并由基金托管人复核，在</w:t>
      </w:r>
      <w:r>
        <w:rPr>
          <w:bCs/>
        </w:rPr>
        <w:t>2</w:t>
      </w:r>
      <w:r>
        <w:rPr>
          <w:bCs/>
        </w:rPr>
        <w:t>日内在指定媒介公告。</w:t>
      </w:r>
    </w:p>
    <w:p w:rsidR="00871067" w:rsidRDefault="00EE1943">
      <w:pPr>
        <w:tabs>
          <w:tab w:val="left" w:pos="2552"/>
        </w:tabs>
        <w:spacing w:line="360" w:lineRule="auto"/>
        <w:ind w:firstLineChars="200" w:firstLine="480"/>
        <w:jc w:val="both"/>
        <w:rPr>
          <w:bCs/>
        </w:rPr>
      </w:pPr>
      <w:r>
        <w:rPr>
          <w:bCs/>
        </w:rPr>
        <w:t>基金红利发放</w:t>
      </w:r>
      <w:proofErr w:type="gramStart"/>
      <w:r>
        <w:rPr>
          <w:bCs/>
        </w:rPr>
        <w:t>日距离</w:t>
      </w:r>
      <w:proofErr w:type="gramEnd"/>
      <w:r>
        <w:rPr>
          <w:bCs/>
        </w:rPr>
        <w:t>收益分配基准日（即可供分配利润计算截止日）的时间不得超过</w:t>
      </w:r>
      <w:r>
        <w:rPr>
          <w:bCs/>
        </w:rPr>
        <w:t>15</w:t>
      </w:r>
      <w:r>
        <w:rPr>
          <w:bCs/>
        </w:rPr>
        <w:t>个工作日。</w:t>
      </w:r>
    </w:p>
    <w:p w:rsidR="00871067" w:rsidRDefault="00871067">
      <w:pPr>
        <w:tabs>
          <w:tab w:val="left" w:pos="2552"/>
        </w:tabs>
        <w:spacing w:line="360" w:lineRule="auto"/>
        <w:ind w:firstLineChars="200" w:firstLine="482"/>
        <w:jc w:val="both"/>
        <w:rPr>
          <w:b/>
          <w:bCs/>
        </w:rPr>
      </w:pPr>
    </w:p>
    <w:p w:rsidR="00871067" w:rsidRDefault="00EE1943">
      <w:pPr>
        <w:tabs>
          <w:tab w:val="left" w:pos="2552"/>
        </w:tabs>
        <w:spacing w:line="360" w:lineRule="auto"/>
        <w:ind w:firstLineChars="200" w:firstLine="482"/>
        <w:jc w:val="both"/>
        <w:rPr>
          <w:b/>
          <w:bCs/>
        </w:rPr>
      </w:pPr>
      <w:r>
        <w:rPr>
          <w:b/>
          <w:bCs/>
        </w:rPr>
        <w:t>六、基金收益分配中发生的费用</w:t>
      </w:r>
    </w:p>
    <w:p w:rsidR="00871067" w:rsidRDefault="00EE1943">
      <w:pPr>
        <w:spacing w:line="360" w:lineRule="auto"/>
        <w:ind w:firstLineChars="225" w:firstLine="540"/>
        <w:jc w:val="both"/>
        <w:rPr>
          <w:bCs/>
        </w:rPr>
      </w:pPr>
      <w:r>
        <w:rPr>
          <w:bCs/>
        </w:rPr>
        <w:t>收益分配采用红利再投资方式免收再投资的费用。</w:t>
      </w:r>
    </w:p>
    <w:p w:rsidR="00871067" w:rsidRDefault="00EE1943">
      <w:pPr>
        <w:spacing w:line="360" w:lineRule="auto"/>
        <w:ind w:firstLineChars="225" w:firstLine="540"/>
        <w:jc w:val="both"/>
        <w:rPr>
          <w:bCs/>
        </w:rPr>
      </w:pPr>
      <w:r>
        <w:rPr>
          <w:bCs/>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871067" w:rsidRDefault="00EE1943">
      <w:pPr>
        <w:pStyle w:val="1"/>
        <w:tabs>
          <w:tab w:val="left" w:pos="2552"/>
        </w:tabs>
        <w:spacing w:before="0" w:after="0" w:line="360" w:lineRule="auto"/>
        <w:rPr>
          <w:rFonts w:eastAsia="宋体"/>
        </w:rPr>
      </w:pPr>
      <w:r>
        <w:rPr>
          <w:rFonts w:eastAsia="宋体"/>
          <w:bCs w:val="0"/>
        </w:rPr>
        <w:br w:type="page"/>
      </w:r>
      <w:bookmarkStart w:id="232" w:name="_Toc15030"/>
      <w:bookmarkStart w:id="233" w:name="_Toc447714678"/>
      <w:bookmarkStart w:id="234" w:name="_Toc41309569"/>
      <w:r>
        <w:rPr>
          <w:rFonts w:eastAsia="宋体"/>
        </w:rPr>
        <w:lastRenderedPageBreak/>
        <w:t>第十</w:t>
      </w:r>
      <w:r>
        <w:rPr>
          <w:rFonts w:eastAsia="宋体" w:hint="eastAsia"/>
        </w:rPr>
        <w:t>四</w:t>
      </w:r>
      <w:r>
        <w:rPr>
          <w:rFonts w:eastAsia="宋体"/>
        </w:rPr>
        <w:t>部分</w:t>
      </w:r>
      <w:r>
        <w:rPr>
          <w:rFonts w:eastAsia="宋体"/>
        </w:rPr>
        <w:t xml:space="preserve">   </w:t>
      </w:r>
      <w:r>
        <w:rPr>
          <w:rFonts w:eastAsia="宋体"/>
        </w:rPr>
        <w:t>基金费用与税收</w:t>
      </w:r>
      <w:bookmarkEnd w:id="231"/>
      <w:bookmarkEnd w:id="232"/>
      <w:bookmarkEnd w:id="233"/>
      <w:bookmarkEnd w:id="234"/>
    </w:p>
    <w:p w:rsidR="00871067" w:rsidRDefault="00EE1943">
      <w:pPr>
        <w:spacing w:line="360" w:lineRule="auto"/>
        <w:ind w:firstLineChars="200" w:firstLine="482"/>
        <w:jc w:val="both"/>
        <w:rPr>
          <w:b/>
          <w:bCs/>
        </w:rPr>
      </w:pPr>
      <w:bookmarkStart w:id="235" w:name="_Hlt178825445"/>
      <w:bookmarkStart w:id="236" w:name="_Hlt88827255"/>
      <w:bookmarkEnd w:id="235"/>
      <w:bookmarkEnd w:id="236"/>
      <w:r>
        <w:rPr>
          <w:b/>
          <w:bCs/>
        </w:rPr>
        <w:t>一、基金费用的种类</w:t>
      </w:r>
    </w:p>
    <w:p w:rsidR="00871067" w:rsidRDefault="00EE1943">
      <w:pPr>
        <w:spacing w:line="360" w:lineRule="auto"/>
        <w:ind w:firstLineChars="200" w:firstLine="480"/>
        <w:jc w:val="both"/>
        <w:rPr>
          <w:bCs/>
        </w:rPr>
      </w:pPr>
      <w:r>
        <w:rPr>
          <w:bCs/>
        </w:rPr>
        <w:t>1</w:t>
      </w:r>
      <w:r>
        <w:rPr>
          <w:bCs/>
        </w:rPr>
        <w:t>、基金管理人的管理费；</w:t>
      </w:r>
    </w:p>
    <w:p w:rsidR="00871067" w:rsidRDefault="00EE1943">
      <w:pPr>
        <w:spacing w:line="360" w:lineRule="auto"/>
        <w:ind w:firstLineChars="200" w:firstLine="480"/>
        <w:jc w:val="both"/>
        <w:rPr>
          <w:bCs/>
        </w:rPr>
      </w:pPr>
      <w:r>
        <w:rPr>
          <w:bCs/>
        </w:rPr>
        <w:t>2</w:t>
      </w:r>
      <w:r>
        <w:rPr>
          <w:bCs/>
        </w:rPr>
        <w:t>、基金托管人的托管费；</w:t>
      </w:r>
    </w:p>
    <w:p w:rsidR="00871067" w:rsidRDefault="00EE1943">
      <w:pPr>
        <w:spacing w:line="360" w:lineRule="auto"/>
        <w:ind w:firstLineChars="200" w:firstLine="480"/>
        <w:jc w:val="both"/>
        <w:rPr>
          <w:bCs/>
        </w:rPr>
      </w:pPr>
      <w:r>
        <w:rPr>
          <w:bCs/>
        </w:rPr>
        <w:t>3</w:t>
      </w:r>
      <w:r>
        <w:rPr>
          <w:bCs/>
        </w:rPr>
        <w:t>、</w:t>
      </w:r>
      <w:r>
        <w:rPr>
          <w:rFonts w:hint="eastAsia"/>
          <w:bCs/>
        </w:rPr>
        <w:t>C</w:t>
      </w:r>
      <w:r>
        <w:rPr>
          <w:rFonts w:hint="eastAsia"/>
          <w:bCs/>
        </w:rPr>
        <w:t>类基金份额的</w:t>
      </w:r>
      <w:r>
        <w:rPr>
          <w:bCs/>
        </w:rPr>
        <w:t>销售服务费；</w:t>
      </w:r>
    </w:p>
    <w:p w:rsidR="00871067" w:rsidRDefault="00EE1943">
      <w:pPr>
        <w:spacing w:line="360" w:lineRule="auto"/>
        <w:ind w:firstLineChars="200" w:firstLine="480"/>
        <w:jc w:val="both"/>
        <w:rPr>
          <w:bCs/>
        </w:rPr>
      </w:pPr>
      <w:r>
        <w:rPr>
          <w:bCs/>
        </w:rPr>
        <w:t>4</w:t>
      </w:r>
      <w:r>
        <w:rPr>
          <w:bCs/>
        </w:rPr>
        <w:t>、《基金合同》生效后与基金相关的信息披露费用；</w:t>
      </w:r>
    </w:p>
    <w:p w:rsidR="00871067" w:rsidRDefault="00EE1943">
      <w:pPr>
        <w:spacing w:line="360" w:lineRule="auto"/>
        <w:ind w:firstLineChars="200" w:firstLine="480"/>
        <w:jc w:val="both"/>
        <w:rPr>
          <w:bCs/>
        </w:rPr>
      </w:pPr>
      <w:r>
        <w:rPr>
          <w:bCs/>
        </w:rPr>
        <w:t>5</w:t>
      </w:r>
      <w:r>
        <w:rPr>
          <w:bCs/>
        </w:rPr>
        <w:t>、《基金合同》生效后与基金相关的会计师费、律师费、诉讼费和仲裁费；</w:t>
      </w:r>
    </w:p>
    <w:p w:rsidR="00871067" w:rsidRDefault="00EE1943">
      <w:pPr>
        <w:spacing w:line="360" w:lineRule="auto"/>
        <w:ind w:firstLineChars="200" w:firstLine="480"/>
        <w:jc w:val="both"/>
        <w:rPr>
          <w:bCs/>
        </w:rPr>
      </w:pPr>
      <w:r>
        <w:rPr>
          <w:bCs/>
        </w:rPr>
        <w:t>6</w:t>
      </w:r>
      <w:r>
        <w:rPr>
          <w:bCs/>
        </w:rPr>
        <w:t>、基金份额持有人大会费用；</w:t>
      </w:r>
    </w:p>
    <w:p w:rsidR="00871067" w:rsidRDefault="00EE1943">
      <w:pPr>
        <w:spacing w:line="360" w:lineRule="auto"/>
        <w:ind w:firstLineChars="200" w:firstLine="480"/>
        <w:jc w:val="both"/>
        <w:rPr>
          <w:bCs/>
        </w:rPr>
      </w:pPr>
      <w:r>
        <w:rPr>
          <w:bCs/>
        </w:rPr>
        <w:t>7</w:t>
      </w:r>
      <w:r>
        <w:rPr>
          <w:bCs/>
        </w:rPr>
        <w:t>、基金的证券交易费用及因基金投资产生的费用等；</w:t>
      </w:r>
    </w:p>
    <w:p w:rsidR="00871067" w:rsidRDefault="00EE1943">
      <w:pPr>
        <w:spacing w:line="360" w:lineRule="auto"/>
        <w:ind w:firstLineChars="200" w:firstLine="480"/>
        <w:jc w:val="both"/>
        <w:rPr>
          <w:bCs/>
        </w:rPr>
      </w:pPr>
      <w:r>
        <w:rPr>
          <w:bCs/>
        </w:rPr>
        <w:t>8</w:t>
      </w:r>
      <w:r>
        <w:rPr>
          <w:bCs/>
        </w:rPr>
        <w:t>、基金的银行汇划费用；</w:t>
      </w:r>
    </w:p>
    <w:p w:rsidR="00871067" w:rsidRDefault="00EE1943">
      <w:pPr>
        <w:spacing w:line="360" w:lineRule="auto"/>
        <w:ind w:firstLineChars="200" w:firstLine="480"/>
        <w:jc w:val="both"/>
        <w:rPr>
          <w:bCs/>
        </w:rPr>
      </w:pPr>
      <w:r>
        <w:rPr>
          <w:bCs/>
        </w:rPr>
        <w:t>9</w:t>
      </w:r>
      <w:r>
        <w:rPr>
          <w:bCs/>
        </w:rPr>
        <w:t>、基金的相关账户开户及维护费用；</w:t>
      </w:r>
    </w:p>
    <w:p w:rsidR="00871067" w:rsidRDefault="00EE1943">
      <w:pPr>
        <w:spacing w:line="360" w:lineRule="auto"/>
        <w:ind w:firstLineChars="200" w:firstLine="480"/>
        <w:jc w:val="both"/>
        <w:rPr>
          <w:bCs/>
        </w:rPr>
      </w:pPr>
      <w:r>
        <w:rPr>
          <w:bCs/>
        </w:rPr>
        <w:t>10</w:t>
      </w:r>
      <w:r>
        <w:rPr>
          <w:bCs/>
        </w:rPr>
        <w:t>、按照国家有关规定和《基金合同》约定，可以在基金财产中列支的其他费用。</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二、基金费用计提方法、计提标准和支付方式</w:t>
      </w:r>
    </w:p>
    <w:p w:rsidR="00871067" w:rsidRDefault="00EE1943">
      <w:pPr>
        <w:spacing w:line="360" w:lineRule="auto"/>
        <w:ind w:firstLineChars="200" w:firstLine="480"/>
        <w:rPr>
          <w:bCs/>
        </w:rPr>
      </w:pPr>
      <w:r>
        <w:rPr>
          <w:bCs/>
        </w:rPr>
        <w:t>1</w:t>
      </w:r>
      <w:r>
        <w:rPr>
          <w:bCs/>
        </w:rPr>
        <w:t>、基金管理人的管理费</w:t>
      </w:r>
      <w:r>
        <w:rPr>
          <w:bCs/>
        </w:rPr>
        <w:t xml:space="preserve"> </w:t>
      </w:r>
    </w:p>
    <w:p w:rsidR="00871067" w:rsidRDefault="00EE1943">
      <w:pPr>
        <w:spacing w:line="360" w:lineRule="auto"/>
        <w:ind w:firstLineChars="200" w:firstLine="480"/>
        <w:rPr>
          <w:bCs/>
        </w:rPr>
      </w:pPr>
      <w:r>
        <w:rPr>
          <w:bCs/>
        </w:rPr>
        <w:t>本基金的管理费按前一日基金资产净值的</w:t>
      </w:r>
      <w:r>
        <w:rPr>
          <w:rFonts w:hint="eastAsia"/>
          <w:bCs/>
        </w:rPr>
        <w:t>0.3</w:t>
      </w:r>
      <w:r>
        <w:rPr>
          <w:bCs/>
        </w:rPr>
        <w:t>%</w:t>
      </w:r>
      <w:r>
        <w:rPr>
          <w:bCs/>
        </w:rPr>
        <w:t>年费率计提。管理费的计算方法如下：</w:t>
      </w:r>
    </w:p>
    <w:p w:rsidR="00871067" w:rsidRDefault="00EE1943">
      <w:pPr>
        <w:spacing w:line="360" w:lineRule="auto"/>
        <w:ind w:firstLineChars="200" w:firstLine="480"/>
        <w:rPr>
          <w:bCs/>
        </w:rPr>
      </w:pPr>
      <w:r>
        <w:rPr>
          <w:bCs/>
        </w:rPr>
        <w:t>H</w:t>
      </w:r>
      <w:r>
        <w:rPr>
          <w:bCs/>
        </w:rPr>
        <w:t>＝</w:t>
      </w:r>
      <w:r>
        <w:rPr>
          <w:bCs/>
        </w:rPr>
        <w:t>E×</w:t>
      </w:r>
      <w:r>
        <w:rPr>
          <w:rFonts w:hint="eastAsia"/>
          <w:bCs/>
        </w:rPr>
        <w:t>0.3</w:t>
      </w:r>
      <w:r>
        <w:rPr>
          <w:bCs/>
        </w:rPr>
        <w:t>%÷</w:t>
      </w:r>
      <w:r>
        <w:rPr>
          <w:bCs/>
        </w:rPr>
        <w:t>当年天数</w:t>
      </w:r>
    </w:p>
    <w:p w:rsidR="00871067" w:rsidRDefault="00EE1943">
      <w:pPr>
        <w:spacing w:line="360" w:lineRule="auto"/>
        <w:ind w:firstLineChars="200" w:firstLine="480"/>
        <w:rPr>
          <w:bCs/>
        </w:rPr>
      </w:pPr>
      <w:r>
        <w:rPr>
          <w:bCs/>
        </w:rPr>
        <w:t>H</w:t>
      </w:r>
      <w:r>
        <w:rPr>
          <w:bCs/>
        </w:rPr>
        <w:t>为每日应计提的基金管理费</w:t>
      </w:r>
    </w:p>
    <w:p w:rsidR="00871067" w:rsidRDefault="00EE1943">
      <w:pPr>
        <w:spacing w:line="360" w:lineRule="auto"/>
        <w:ind w:firstLineChars="200" w:firstLine="480"/>
        <w:rPr>
          <w:bCs/>
        </w:rPr>
      </w:pPr>
      <w:r>
        <w:rPr>
          <w:bCs/>
        </w:rPr>
        <w:t>E</w:t>
      </w:r>
      <w:r>
        <w:rPr>
          <w:bCs/>
        </w:rPr>
        <w:t>为前一日的基金资产净值</w:t>
      </w:r>
    </w:p>
    <w:p w:rsidR="00871067" w:rsidRDefault="00EE1943">
      <w:pPr>
        <w:spacing w:line="360" w:lineRule="auto"/>
        <w:ind w:firstLineChars="200" w:firstLine="480"/>
        <w:jc w:val="both"/>
        <w:rPr>
          <w:bCs/>
        </w:rPr>
      </w:pPr>
      <w:r>
        <w:rPr>
          <w:bCs/>
        </w:rPr>
        <w:t>基金管理费每日计</w:t>
      </w:r>
      <w:r>
        <w:rPr>
          <w:rFonts w:hint="eastAsia"/>
          <w:bCs/>
        </w:rPr>
        <w:t>提</w:t>
      </w:r>
      <w:r>
        <w:rPr>
          <w:bCs/>
        </w:rPr>
        <w:t>，逐日累计至每月月末，按月支付，</w:t>
      </w:r>
      <w:r>
        <w:rPr>
          <w:rFonts w:hint="eastAsia"/>
          <w:bCs/>
        </w:rPr>
        <w:t>由基金管理人与基金托管人核对一致后，基金托管人按照与基金管理人协商一致的方式于次月首日起</w:t>
      </w:r>
      <w:r>
        <w:rPr>
          <w:rFonts w:hint="eastAsia"/>
          <w:bCs/>
        </w:rPr>
        <w:t>5</w:t>
      </w:r>
      <w:r>
        <w:rPr>
          <w:rFonts w:hint="eastAsia"/>
          <w:bCs/>
        </w:rPr>
        <w:t>个工作日内</w:t>
      </w:r>
      <w:r>
        <w:rPr>
          <w:bCs/>
        </w:rPr>
        <w:t>从基金财产中一次性支付给基金管理人。若遇法定节假日、公休</w:t>
      </w:r>
      <w:r>
        <w:rPr>
          <w:rFonts w:hint="eastAsia"/>
          <w:bCs/>
        </w:rPr>
        <w:t>日或不可抗力致使</w:t>
      </w:r>
      <w:r>
        <w:rPr>
          <w:bCs/>
        </w:rPr>
        <w:t>无法按时支付</w:t>
      </w:r>
      <w:r>
        <w:rPr>
          <w:rFonts w:hint="eastAsia"/>
          <w:bCs/>
        </w:rPr>
        <w:t>的，</w:t>
      </w:r>
      <w:r>
        <w:rPr>
          <w:bCs/>
        </w:rPr>
        <w:t>顺延至最近可支付日支付。</w:t>
      </w:r>
    </w:p>
    <w:p w:rsidR="00871067" w:rsidRDefault="00EE1943">
      <w:pPr>
        <w:spacing w:line="360" w:lineRule="auto"/>
        <w:ind w:firstLineChars="200" w:firstLine="480"/>
        <w:jc w:val="both"/>
        <w:rPr>
          <w:bCs/>
        </w:rPr>
      </w:pPr>
      <w:r>
        <w:rPr>
          <w:bCs/>
        </w:rPr>
        <w:lastRenderedPageBreak/>
        <w:t>2</w:t>
      </w:r>
      <w:r>
        <w:rPr>
          <w:bCs/>
        </w:rPr>
        <w:t>、基金托管人的托管费</w:t>
      </w:r>
    </w:p>
    <w:p w:rsidR="00871067" w:rsidRDefault="00EE1943">
      <w:pPr>
        <w:spacing w:line="360" w:lineRule="auto"/>
        <w:ind w:firstLineChars="200" w:firstLine="480"/>
        <w:rPr>
          <w:bCs/>
        </w:rPr>
      </w:pPr>
      <w:r>
        <w:rPr>
          <w:bCs/>
        </w:rPr>
        <w:t>本基金的托管费按前一日基金资产净值的</w:t>
      </w:r>
      <w:r>
        <w:rPr>
          <w:rFonts w:hint="eastAsia"/>
          <w:bCs/>
        </w:rPr>
        <w:t>0.1</w:t>
      </w:r>
      <w:r>
        <w:rPr>
          <w:bCs/>
        </w:rPr>
        <w:t>%</w:t>
      </w:r>
      <w:r>
        <w:rPr>
          <w:bCs/>
        </w:rPr>
        <w:t>的年费率计提。托管费的计算方法如下：</w:t>
      </w:r>
    </w:p>
    <w:p w:rsidR="00871067" w:rsidRDefault="00EE1943">
      <w:pPr>
        <w:spacing w:line="360" w:lineRule="auto"/>
        <w:ind w:firstLineChars="200" w:firstLine="480"/>
        <w:rPr>
          <w:bCs/>
        </w:rPr>
      </w:pPr>
      <w:r>
        <w:rPr>
          <w:bCs/>
        </w:rPr>
        <w:t>H</w:t>
      </w:r>
      <w:r>
        <w:rPr>
          <w:bCs/>
        </w:rPr>
        <w:t>＝</w:t>
      </w:r>
      <w:r>
        <w:rPr>
          <w:bCs/>
        </w:rPr>
        <w:t>E×</w:t>
      </w:r>
      <w:r>
        <w:rPr>
          <w:rFonts w:hint="eastAsia"/>
          <w:bCs/>
        </w:rPr>
        <w:t>0.1</w:t>
      </w:r>
      <w:r>
        <w:rPr>
          <w:bCs/>
        </w:rPr>
        <w:t>%÷</w:t>
      </w:r>
      <w:r>
        <w:rPr>
          <w:bCs/>
        </w:rPr>
        <w:t>当年天数</w:t>
      </w:r>
    </w:p>
    <w:p w:rsidR="00871067" w:rsidRDefault="00EE1943">
      <w:pPr>
        <w:spacing w:line="360" w:lineRule="auto"/>
        <w:ind w:firstLineChars="200" w:firstLine="480"/>
        <w:rPr>
          <w:bCs/>
        </w:rPr>
      </w:pPr>
      <w:r>
        <w:rPr>
          <w:bCs/>
        </w:rPr>
        <w:t>H</w:t>
      </w:r>
      <w:r>
        <w:rPr>
          <w:bCs/>
        </w:rPr>
        <w:t>为每日应计提的基金托管费</w:t>
      </w:r>
    </w:p>
    <w:p w:rsidR="00871067" w:rsidRDefault="00EE1943">
      <w:pPr>
        <w:spacing w:line="360" w:lineRule="auto"/>
        <w:ind w:firstLineChars="200" w:firstLine="480"/>
        <w:rPr>
          <w:bCs/>
        </w:rPr>
      </w:pPr>
      <w:r>
        <w:rPr>
          <w:bCs/>
        </w:rPr>
        <w:t>E</w:t>
      </w:r>
      <w:r>
        <w:rPr>
          <w:bCs/>
        </w:rPr>
        <w:t>为前一日的基金资产净值</w:t>
      </w:r>
    </w:p>
    <w:p w:rsidR="00871067" w:rsidRDefault="00EE1943">
      <w:pPr>
        <w:spacing w:line="360" w:lineRule="auto"/>
        <w:ind w:firstLineChars="200" w:firstLine="480"/>
        <w:jc w:val="both"/>
        <w:rPr>
          <w:bCs/>
        </w:rPr>
      </w:pPr>
      <w:r>
        <w:rPr>
          <w:bCs/>
        </w:rPr>
        <w:t>基金托管费每日计</w:t>
      </w:r>
      <w:r>
        <w:rPr>
          <w:rFonts w:hint="eastAsia"/>
          <w:bCs/>
        </w:rPr>
        <w:t>提</w:t>
      </w:r>
      <w:r>
        <w:rPr>
          <w:bCs/>
        </w:rPr>
        <w:t>，逐日累计至每月月末，按月支付，</w:t>
      </w:r>
      <w:r>
        <w:rPr>
          <w:rFonts w:hint="eastAsia"/>
          <w:bCs/>
        </w:rPr>
        <w:t>由基金管理人与基金托管人核对一致后，基金托管人按照与基金管理人协商一致的方式于次月首日起</w:t>
      </w:r>
      <w:r>
        <w:rPr>
          <w:rFonts w:hint="eastAsia"/>
          <w:bCs/>
        </w:rPr>
        <w:t>5</w:t>
      </w:r>
      <w:r>
        <w:rPr>
          <w:rFonts w:hint="eastAsia"/>
          <w:bCs/>
        </w:rPr>
        <w:t>个工作日内</w:t>
      </w:r>
      <w:r>
        <w:rPr>
          <w:bCs/>
        </w:rPr>
        <w:t>从基金财产中一次性支取。若遇法定节假日、公休日或不可抗力致使无法按时支付</w:t>
      </w:r>
      <w:r>
        <w:rPr>
          <w:rFonts w:hint="eastAsia"/>
          <w:bCs/>
        </w:rPr>
        <w:t>的，</w:t>
      </w:r>
      <w:r>
        <w:rPr>
          <w:bCs/>
        </w:rPr>
        <w:t>顺延至最近可支付日支付。</w:t>
      </w:r>
    </w:p>
    <w:p w:rsidR="00871067" w:rsidRDefault="00EE1943">
      <w:pPr>
        <w:spacing w:line="360" w:lineRule="auto"/>
        <w:ind w:firstLineChars="200" w:firstLine="480"/>
        <w:jc w:val="both"/>
        <w:rPr>
          <w:bCs/>
        </w:rPr>
      </w:pPr>
      <w:r>
        <w:rPr>
          <w:bCs/>
        </w:rPr>
        <w:t>3</w:t>
      </w:r>
      <w:r>
        <w:rPr>
          <w:bCs/>
        </w:rPr>
        <w:t>、销售服务费</w:t>
      </w:r>
    </w:p>
    <w:p w:rsidR="00871067" w:rsidRDefault="00EE1943">
      <w:pPr>
        <w:spacing w:line="360" w:lineRule="auto"/>
        <w:ind w:firstLineChars="200" w:firstLine="480"/>
        <w:rPr>
          <w:bCs/>
        </w:rPr>
      </w:pPr>
      <w:r>
        <w:rPr>
          <w:rFonts w:hint="eastAsia"/>
          <w:bCs/>
        </w:rPr>
        <w:t>基金销售服务费用于支付销售机构佣金、基金的营销费用以及基金份额持有人服务费等。本基金</w:t>
      </w:r>
      <w:r>
        <w:rPr>
          <w:bCs/>
        </w:rPr>
        <w:t xml:space="preserve">A </w:t>
      </w:r>
      <w:r>
        <w:rPr>
          <w:rFonts w:hint="eastAsia"/>
          <w:bCs/>
        </w:rPr>
        <w:t>类基金份额不收取销售服务费，</w:t>
      </w:r>
      <w:r>
        <w:rPr>
          <w:bCs/>
        </w:rPr>
        <w:t>C</w:t>
      </w:r>
      <w:r>
        <w:rPr>
          <w:rFonts w:hint="eastAsia"/>
          <w:bCs/>
        </w:rPr>
        <w:t>类基金份额的销售服务费年费率为</w:t>
      </w:r>
      <w:r>
        <w:rPr>
          <w:rFonts w:hint="eastAsia"/>
          <w:bCs/>
        </w:rPr>
        <w:t>0.01</w:t>
      </w:r>
      <w:r>
        <w:rPr>
          <w:bCs/>
        </w:rPr>
        <w:t>%</w:t>
      </w:r>
      <w:r>
        <w:rPr>
          <w:rFonts w:hint="eastAsia"/>
          <w:bCs/>
        </w:rPr>
        <w:t>。</w:t>
      </w:r>
      <w:r>
        <w:rPr>
          <w:bCs/>
        </w:rPr>
        <w:t>C</w:t>
      </w:r>
      <w:r>
        <w:rPr>
          <w:bCs/>
        </w:rPr>
        <w:t>类</w:t>
      </w:r>
      <w:r>
        <w:rPr>
          <w:rFonts w:hint="eastAsia"/>
          <w:bCs/>
        </w:rPr>
        <w:t>基金份额的销售服务费按前一日</w:t>
      </w:r>
      <w:r>
        <w:rPr>
          <w:bCs/>
        </w:rPr>
        <w:t xml:space="preserve"> C</w:t>
      </w:r>
      <w:r>
        <w:rPr>
          <w:rFonts w:hint="eastAsia"/>
          <w:bCs/>
        </w:rPr>
        <w:t>类基金份额的基金资产净值的</w:t>
      </w:r>
      <w:r>
        <w:rPr>
          <w:rFonts w:hint="eastAsia"/>
          <w:bCs/>
        </w:rPr>
        <w:t>0.01</w:t>
      </w:r>
      <w:r>
        <w:rPr>
          <w:bCs/>
        </w:rPr>
        <w:t>%</w:t>
      </w:r>
      <w:r>
        <w:rPr>
          <w:rFonts w:hint="eastAsia"/>
          <w:bCs/>
        </w:rPr>
        <w:t>年费率计提。计算方法如下：</w:t>
      </w:r>
    </w:p>
    <w:p w:rsidR="00871067" w:rsidRDefault="00EE1943">
      <w:pPr>
        <w:spacing w:line="360" w:lineRule="auto"/>
        <w:ind w:firstLineChars="200" w:firstLine="480"/>
        <w:rPr>
          <w:bCs/>
        </w:rPr>
      </w:pPr>
      <w:r>
        <w:rPr>
          <w:bCs/>
        </w:rPr>
        <w:t>H</w:t>
      </w:r>
      <w:r>
        <w:rPr>
          <w:rFonts w:hint="eastAsia"/>
          <w:bCs/>
        </w:rPr>
        <w:t>＝</w:t>
      </w:r>
      <w:r>
        <w:rPr>
          <w:bCs/>
        </w:rPr>
        <w:t>E×</w:t>
      </w:r>
      <w:r>
        <w:rPr>
          <w:rFonts w:hint="eastAsia"/>
          <w:bCs/>
        </w:rPr>
        <w:t>0.01</w:t>
      </w:r>
      <w:r>
        <w:rPr>
          <w:bCs/>
        </w:rPr>
        <w:t>%÷</w:t>
      </w:r>
      <w:r>
        <w:rPr>
          <w:rFonts w:hint="eastAsia"/>
          <w:bCs/>
        </w:rPr>
        <w:t>当年天数</w:t>
      </w:r>
    </w:p>
    <w:p w:rsidR="00871067" w:rsidRDefault="00EE1943">
      <w:pPr>
        <w:spacing w:line="360" w:lineRule="auto"/>
        <w:ind w:firstLineChars="200" w:firstLine="480"/>
        <w:rPr>
          <w:bCs/>
        </w:rPr>
      </w:pPr>
      <w:r>
        <w:rPr>
          <w:bCs/>
        </w:rPr>
        <w:t xml:space="preserve">H </w:t>
      </w:r>
      <w:r>
        <w:rPr>
          <w:rFonts w:hint="eastAsia"/>
          <w:bCs/>
        </w:rPr>
        <w:t>为</w:t>
      </w:r>
      <w:r>
        <w:rPr>
          <w:bCs/>
        </w:rPr>
        <w:t xml:space="preserve"> C </w:t>
      </w:r>
      <w:r>
        <w:rPr>
          <w:rFonts w:hint="eastAsia"/>
          <w:bCs/>
        </w:rPr>
        <w:t>类基金份额每日应计提的销售服务费</w:t>
      </w:r>
    </w:p>
    <w:p w:rsidR="00871067" w:rsidRDefault="00EE1943">
      <w:pPr>
        <w:spacing w:line="360" w:lineRule="auto"/>
        <w:ind w:firstLineChars="200" w:firstLine="480"/>
        <w:rPr>
          <w:bCs/>
        </w:rPr>
      </w:pPr>
      <w:r>
        <w:rPr>
          <w:bCs/>
        </w:rPr>
        <w:t xml:space="preserve">E </w:t>
      </w:r>
      <w:r>
        <w:rPr>
          <w:rFonts w:hint="eastAsia"/>
          <w:bCs/>
        </w:rPr>
        <w:t>为</w:t>
      </w:r>
      <w:r>
        <w:rPr>
          <w:bCs/>
        </w:rPr>
        <w:t xml:space="preserve"> C </w:t>
      </w:r>
      <w:r>
        <w:rPr>
          <w:rFonts w:hint="eastAsia"/>
          <w:bCs/>
        </w:rPr>
        <w:t>类基金份额前一日基金资产净值</w:t>
      </w:r>
    </w:p>
    <w:p w:rsidR="00871067" w:rsidRDefault="00EE1943">
      <w:pPr>
        <w:spacing w:line="360" w:lineRule="auto"/>
        <w:ind w:firstLineChars="200" w:firstLine="480"/>
        <w:rPr>
          <w:bCs/>
        </w:rPr>
      </w:pPr>
      <w:r>
        <w:rPr>
          <w:rFonts w:hint="eastAsia"/>
          <w:bCs/>
        </w:rPr>
        <w:t>销售服务费每日计提，</w:t>
      </w:r>
      <w:r>
        <w:rPr>
          <w:bCs/>
        </w:rPr>
        <w:t>逐日累计至每月月末，按月支付，</w:t>
      </w:r>
      <w:r>
        <w:rPr>
          <w:rFonts w:hint="eastAsia"/>
          <w:bCs/>
        </w:rPr>
        <w:t>由基金管理人与基金托管人核对一致后，基金托管人按照与基金管理人协商一致的方式于次月首日起</w:t>
      </w:r>
      <w:r>
        <w:rPr>
          <w:rFonts w:hint="eastAsia"/>
          <w:bCs/>
        </w:rPr>
        <w:t>5</w:t>
      </w:r>
      <w:r>
        <w:rPr>
          <w:rFonts w:hint="eastAsia"/>
          <w:bCs/>
        </w:rPr>
        <w:t>个工作日内</w:t>
      </w:r>
      <w:r>
        <w:rPr>
          <w:bCs/>
        </w:rPr>
        <w:t>从基金财产中一次性</w:t>
      </w:r>
      <w:r>
        <w:rPr>
          <w:rFonts w:hint="eastAsia"/>
          <w:bCs/>
        </w:rPr>
        <w:t>支付给基金管理人，由基金管理人支付给销售机构</w:t>
      </w:r>
      <w:r>
        <w:rPr>
          <w:rFonts w:ascii="宋体" w:hAnsi="宋体" w:cs="Arial"/>
        </w:rPr>
        <w:t>。</w:t>
      </w:r>
      <w:r>
        <w:rPr>
          <w:bCs/>
        </w:rPr>
        <w:t>若遇法定节假日、</w:t>
      </w:r>
      <w:r>
        <w:rPr>
          <w:rFonts w:hint="eastAsia"/>
          <w:bCs/>
        </w:rPr>
        <w:t>公休</w:t>
      </w:r>
      <w:r>
        <w:rPr>
          <w:bCs/>
        </w:rPr>
        <w:t>日或不可抗力致使无法按时支付的，顺延至最近可支付日支付。</w:t>
      </w:r>
    </w:p>
    <w:p w:rsidR="00871067" w:rsidRDefault="00EE1943">
      <w:pPr>
        <w:spacing w:line="360" w:lineRule="auto"/>
        <w:ind w:firstLineChars="200" w:firstLine="480"/>
        <w:jc w:val="both"/>
        <w:rPr>
          <w:bCs/>
        </w:rPr>
      </w:pPr>
      <w:r>
        <w:rPr>
          <w:bCs/>
        </w:rPr>
        <w:t>上述</w:t>
      </w:r>
      <w:r>
        <w:rPr>
          <w:rFonts w:hint="eastAsia"/>
          <w:bCs/>
        </w:rPr>
        <w:t>“</w:t>
      </w:r>
      <w:r>
        <w:rPr>
          <w:bCs/>
        </w:rPr>
        <w:t>一、基金费用的种类</w:t>
      </w:r>
      <w:r>
        <w:rPr>
          <w:rFonts w:hint="eastAsia"/>
          <w:bCs/>
        </w:rPr>
        <w:t>”</w:t>
      </w:r>
      <w:r>
        <w:rPr>
          <w:bCs/>
        </w:rPr>
        <w:t>中</w:t>
      </w:r>
      <w:r>
        <w:rPr>
          <w:rFonts w:hint="eastAsia"/>
          <w:bCs/>
        </w:rPr>
        <w:t>第</w:t>
      </w:r>
      <w:r>
        <w:rPr>
          <w:rFonts w:hint="eastAsia"/>
          <w:bCs/>
        </w:rPr>
        <w:t>4-10</w:t>
      </w:r>
      <w:r>
        <w:rPr>
          <w:bCs/>
        </w:rPr>
        <w:t>项费用，根据有关法规及相应协议规定，按费用实际支出金额列入当期费用，由基金托管人从基金财产中支付。</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lastRenderedPageBreak/>
        <w:t>三、不列入基金费用的项目</w:t>
      </w:r>
    </w:p>
    <w:p w:rsidR="00871067" w:rsidRDefault="00EE1943">
      <w:pPr>
        <w:spacing w:line="360" w:lineRule="auto"/>
        <w:ind w:firstLineChars="200" w:firstLine="480"/>
        <w:rPr>
          <w:bCs/>
        </w:rPr>
      </w:pPr>
      <w:r>
        <w:rPr>
          <w:bCs/>
        </w:rPr>
        <w:t>下列费用不列入基金费用：</w:t>
      </w:r>
    </w:p>
    <w:p w:rsidR="00871067" w:rsidRDefault="00EE1943">
      <w:pPr>
        <w:spacing w:line="360" w:lineRule="auto"/>
        <w:ind w:firstLineChars="200" w:firstLine="480"/>
        <w:rPr>
          <w:bCs/>
        </w:rPr>
      </w:pPr>
      <w:r>
        <w:rPr>
          <w:bCs/>
        </w:rPr>
        <w:t>1</w:t>
      </w:r>
      <w:r>
        <w:rPr>
          <w:bCs/>
        </w:rPr>
        <w:t>、基金管理人和基金托管人因未履行或未完全履行义务导致的费用支出或基金财产的损失；</w:t>
      </w:r>
    </w:p>
    <w:p w:rsidR="00871067" w:rsidRDefault="00EE1943">
      <w:pPr>
        <w:spacing w:line="360" w:lineRule="auto"/>
        <w:ind w:firstLineChars="200" w:firstLine="480"/>
        <w:rPr>
          <w:bCs/>
        </w:rPr>
      </w:pPr>
      <w:r>
        <w:rPr>
          <w:bCs/>
        </w:rPr>
        <w:t>2</w:t>
      </w:r>
      <w:r>
        <w:rPr>
          <w:bCs/>
        </w:rPr>
        <w:t>、基金管理人和基金托管人处理与基金运作无关的事项发生的费用；</w:t>
      </w:r>
    </w:p>
    <w:p w:rsidR="00871067" w:rsidRDefault="00EE1943">
      <w:pPr>
        <w:spacing w:line="360" w:lineRule="auto"/>
        <w:ind w:firstLineChars="200" w:firstLine="480"/>
        <w:rPr>
          <w:bCs/>
        </w:rPr>
      </w:pPr>
      <w:r>
        <w:rPr>
          <w:bCs/>
        </w:rPr>
        <w:t>3</w:t>
      </w:r>
      <w:r>
        <w:rPr>
          <w:bCs/>
        </w:rPr>
        <w:t>、《基金合同》生效前的相关费用；</w:t>
      </w:r>
    </w:p>
    <w:p w:rsidR="00871067" w:rsidRDefault="00EE1943">
      <w:pPr>
        <w:spacing w:line="360" w:lineRule="auto"/>
        <w:ind w:firstLineChars="200" w:firstLine="480"/>
        <w:rPr>
          <w:bCs/>
        </w:rPr>
      </w:pPr>
      <w:r>
        <w:rPr>
          <w:bCs/>
        </w:rPr>
        <w:t>4</w:t>
      </w:r>
      <w:r>
        <w:rPr>
          <w:bCs/>
        </w:rPr>
        <w:t>、其他根据相关法律法规及中国证监会的有关规定不得列入基金费用的项目。</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四、基金税收</w:t>
      </w:r>
    </w:p>
    <w:p w:rsidR="00871067" w:rsidRDefault="00EE1943">
      <w:pPr>
        <w:spacing w:line="360" w:lineRule="auto"/>
        <w:ind w:firstLineChars="200" w:firstLine="480"/>
        <w:rPr>
          <w:bCs/>
        </w:rPr>
      </w:pPr>
      <w:r>
        <w:rPr>
          <w:bCs/>
        </w:rPr>
        <w:t>本基金运作过程中涉及的各纳税主体，其纳税义务按国家税收法律、法规执行。</w:t>
      </w:r>
      <w:r>
        <w:rPr>
          <w:rFonts w:hint="eastAsia"/>
          <w:bCs/>
        </w:rPr>
        <w:t>基金财产投资的相关税收，由基金份额持有人承担，基金管理人或者其他扣缴义务人按照国家有关税收征收的规定代扣代缴。</w:t>
      </w: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C12E7F" w:rsidRDefault="00C12E7F">
      <w:pPr>
        <w:spacing w:line="360" w:lineRule="auto"/>
        <w:ind w:firstLineChars="200" w:firstLine="480"/>
        <w:rPr>
          <w:bCs/>
        </w:rPr>
      </w:pPr>
    </w:p>
    <w:p w:rsidR="00871067" w:rsidRDefault="00EE1943">
      <w:pPr>
        <w:pStyle w:val="1"/>
        <w:spacing w:before="0" w:after="0" w:line="360" w:lineRule="auto"/>
        <w:rPr>
          <w:rFonts w:eastAsia="宋体"/>
        </w:rPr>
      </w:pPr>
      <w:bookmarkStart w:id="237" w:name="_Toc447714679"/>
      <w:bookmarkStart w:id="238" w:name="_Toc136008495"/>
      <w:bookmarkStart w:id="239" w:name="_Toc91065237"/>
      <w:bookmarkStart w:id="240" w:name="_Toc7753"/>
      <w:bookmarkStart w:id="241" w:name="_Toc41309570"/>
      <w:r>
        <w:rPr>
          <w:rFonts w:eastAsia="宋体"/>
        </w:rPr>
        <w:lastRenderedPageBreak/>
        <w:t>第十</w:t>
      </w:r>
      <w:r>
        <w:rPr>
          <w:rFonts w:eastAsia="宋体" w:hint="eastAsia"/>
        </w:rPr>
        <w:t>五</w:t>
      </w:r>
      <w:r>
        <w:rPr>
          <w:rFonts w:eastAsia="宋体"/>
        </w:rPr>
        <w:t>部分</w:t>
      </w:r>
      <w:r>
        <w:rPr>
          <w:rFonts w:eastAsia="宋体"/>
        </w:rPr>
        <w:t xml:space="preserve">   </w:t>
      </w:r>
      <w:r>
        <w:rPr>
          <w:rFonts w:eastAsia="宋体"/>
        </w:rPr>
        <w:t>基金的会计与审计</w:t>
      </w:r>
      <w:bookmarkEnd w:id="237"/>
      <w:bookmarkEnd w:id="238"/>
      <w:bookmarkEnd w:id="239"/>
      <w:bookmarkEnd w:id="240"/>
      <w:bookmarkEnd w:id="241"/>
    </w:p>
    <w:p w:rsidR="00871067" w:rsidRDefault="00EE1943">
      <w:pPr>
        <w:spacing w:line="360" w:lineRule="auto"/>
        <w:ind w:firstLineChars="200" w:firstLine="482"/>
        <w:rPr>
          <w:b/>
          <w:bCs/>
        </w:rPr>
      </w:pPr>
      <w:r>
        <w:rPr>
          <w:b/>
          <w:bCs/>
        </w:rPr>
        <w:t>一、基金会计政策</w:t>
      </w:r>
    </w:p>
    <w:p w:rsidR="00871067" w:rsidRDefault="00EE1943">
      <w:pPr>
        <w:spacing w:line="360" w:lineRule="auto"/>
        <w:ind w:firstLineChars="200" w:firstLine="480"/>
        <w:jc w:val="both"/>
        <w:rPr>
          <w:bCs/>
        </w:rPr>
      </w:pPr>
      <w:r>
        <w:rPr>
          <w:bCs/>
        </w:rPr>
        <w:t>1</w:t>
      </w:r>
      <w:r>
        <w:rPr>
          <w:bCs/>
        </w:rPr>
        <w:t>、基金管理人为本基金的基金会计责任方；</w:t>
      </w:r>
    </w:p>
    <w:p w:rsidR="00871067" w:rsidRDefault="00EE1943">
      <w:pPr>
        <w:spacing w:line="360" w:lineRule="auto"/>
        <w:ind w:firstLineChars="200" w:firstLine="480"/>
        <w:jc w:val="both"/>
        <w:rPr>
          <w:bCs/>
        </w:rPr>
      </w:pPr>
      <w:r>
        <w:rPr>
          <w:bCs/>
        </w:rPr>
        <w:t>2</w:t>
      </w:r>
      <w:r>
        <w:rPr>
          <w:bCs/>
        </w:rPr>
        <w:t>、基金的会计年度为公历年度的</w:t>
      </w:r>
      <w:r>
        <w:rPr>
          <w:bCs/>
        </w:rPr>
        <w:t>1</w:t>
      </w:r>
      <w:r>
        <w:rPr>
          <w:bCs/>
        </w:rPr>
        <w:t>月</w:t>
      </w:r>
      <w:r>
        <w:rPr>
          <w:bCs/>
        </w:rPr>
        <w:t>1</w:t>
      </w:r>
      <w:r>
        <w:rPr>
          <w:bCs/>
        </w:rPr>
        <w:t>日至</w:t>
      </w:r>
      <w:r>
        <w:rPr>
          <w:bCs/>
        </w:rPr>
        <w:t>12</w:t>
      </w:r>
      <w:r>
        <w:rPr>
          <w:bCs/>
        </w:rPr>
        <w:t>月</w:t>
      </w:r>
      <w:r>
        <w:rPr>
          <w:bCs/>
        </w:rPr>
        <w:t>31</w:t>
      </w:r>
      <w:r>
        <w:rPr>
          <w:bCs/>
        </w:rPr>
        <w:t>日；基金首次募集的会计年度按如下原则：如果《基金合同》生效少于</w:t>
      </w:r>
      <w:r>
        <w:rPr>
          <w:bCs/>
        </w:rPr>
        <w:t>2</w:t>
      </w:r>
      <w:r>
        <w:rPr>
          <w:bCs/>
        </w:rPr>
        <w:t>个月，可以并入下一个会计年度；</w:t>
      </w:r>
    </w:p>
    <w:p w:rsidR="00871067" w:rsidRDefault="00EE1943">
      <w:pPr>
        <w:spacing w:line="360" w:lineRule="auto"/>
        <w:ind w:firstLineChars="200" w:firstLine="480"/>
        <w:jc w:val="both"/>
        <w:rPr>
          <w:bCs/>
        </w:rPr>
      </w:pPr>
      <w:r>
        <w:rPr>
          <w:bCs/>
        </w:rPr>
        <w:t>3</w:t>
      </w:r>
      <w:r>
        <w:rPr>
          <w:bCs/>
        </w:rPr>
        <w:t>、基金核算以人民币为记账本位币，以人民币元为记账单位；</w:t>
      </w:r>
    </w:p>
    <w:p w:rsidR="00871067" w:rsidRDefault="00EE1943">
      <w:pPr>
        <w:spacing w:line="360" w:lineRule="auto"/>
        <w:ind w:firstLineChars="200" w:firstLine="480"/>
        <w:jc w:val="both"/>
        <w:rPr>
          <w:bCs/>
        </w:rPr>
      </w:pPr>
      <w:r>
        <w:rPr>
          <w:bCs/>
        </w:rPr>
        <w:t>4</w:t>
      </w:r>
      <w:r>
        <w:rPr>
          <w:bCs/>
        </w:rPr>
        <w:t>、会计制度执行国家有关会计制度；</w:t>
      </w:r>
    </w:p>
    <w:p w:rsidR="00871067" w:rsidRDefault="00EE1943">
      <w:pPr>
        <w:spacing w:line="360" w:lineRule="auto"/>
        <w:ind w:firstLineChars="200" w:firstLine="480"/>
        <w:jc w:val="both"/>
        <w:rPr>
          <w:bCs/>
        </w:rPr>
      </w:pPr>
      <w:r>
        <w:rPr>
          <w:bCs/>
        </w:rPr>
        <w:t>5</w:t>
      </w:r>
      <w:r>
        <w:rPr>
          <w:bCs/>
        </w:rPr>
        <w:t>、本基金独立建账、独立核算；</w:t>
      </w:r>
    </w:p>
    <w:p w:rsidR="00871067" w:rsidRDefault="00EE1943">
      <w:pPr>
        <w:spacing w:line="360" w:lineRule="auto"/>
        <w:ind w:firstLineChars="200" w:firstLine="480"/>
        <w:jc w:val="both"/>
        <w:rPr>
          <w:bCs/>
        </w:rPr>
      </w:pPr>
      <w:r>
        <w:rPr>
          <w:bCs/>
        </w:rPr>
        <w:t>6</w:t>
      </w:r>
      <w:r>
        <w:rPr>
          <w:bCs/>
        </w:rPr>
        <w:t>、基金管理人及基金托管人各自保留完整的会计账目、凭证并进行日常的会计核算，按照有关规定编制基金会计报表；</w:t>
      </w:r>
    </w:p>
    <w:p w:rsidR="00871067" w:rsidRDefault="00EE1943">
      <w:pPr>
        <w:spacing w:line="360" w:lineRule="auto"/>
        <w:ind w:firstLineChars="200" w:firstLine="480"/>
        <w:jc w:val="both"/>
        <w:rPr>
          <w:bCs/>
        </w:rPr>
      </w:pPr>
      <w:r>
        <w:rPr>
          <w:bCs/>
        </w:rPr>
        <w:t>7</w:t>
      </w:r>
      <w:r>
        <w:rPr>
          <w:bCs/>
        </w:rPr>
        <w:t>、基金托管人每月与基金管理人就基金的会计核算、报表编制等进行核对并以</w:t>
      </w:r>
      <w:r>
        <w:rPr>
          <w:rFonts w:hint="eastAsia"/>
          <w:bCs/>
        </w:rPr>
        <w:t>《托管协议》约定</w:t>
      </w:r>
      <w:r>
        <w:rPr>
          <w:bCs/>
        </w:rPr>
        <w:t>方式确认。</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二、基金的年度审计</w:t>
      </w:r>
    </w:p>
    <w:p w:rsidR="00871067" w:rsidRDefault="00EE1943">
      <w:pPr>
        <w:spacing w:line="360" w:lineRule="auto"/>
        <w:ind w:firstLineChars="200" w:firstLine="480"/>
        <w:jc w:val="both"/>
        <w:rPr>
          <w:bCs/>
        </w:rPr>
      </w:pPr>
      <w:r>
        <w:rPr>
          <w:bCs/>
        </w:rPr>
        <w:t>1</w:t>
      </w:r>
      <w:r>
        <w:rPr>
          <w:bCs/>
        </w:rPr>
        <w:t>、基金管理人聘请与基金管理人、基金托管人相互独立的具有证券、</w:t>
      </w:r>
      <w:r>
        <w:rPr>
          <w:rFonts w:hint="eastAsia"/>
          <w:bCs/>
        </w:rPr>
        <w:t>期货相关业务</w:t>
      </w:r>
      <w:r>
        <w:rPr>
          <w:bCs/>
        </w:rPr>
        <w:t>资格的会计师事务所及其注册会计师对本基金的年度财务报表进行审计。</w:t>
      </w:r>
    </w:p>
    <w:p w:rsidR="00871067" w:rsidRDefault="00EE1943">
      <w:pPr>
        <w:spacing w:line="360" w:lineRule="auto"/>
        <w:ind w:firstLineChars="200" w:firstLine="480"/>
        <w:jc w:val="both"/>
        <w:rPr>
          <w:bCs/>
        </w:rPr>
      </w:pPr>
      <w:r>
        <w:rPr>
          <w:bCs/>
        </w:rPr>
        <w:t>2</w:t>
      </w:r>
      <w:r>
        <w:rPr>
          <w:bCs/>
        </w:rPr>
        <w:t>、会计师事务所更换经办注册会计师，应事先征得基金管理人同意。</w:t>
      </w:r>
    </w:p>
    <w:p w:rsidR="00871067" w:rsidRDefault="00EE1943">
      <w:pPr>
        <w:spacing w:line="360" w:lineRule="auto"/>
        <w:ind w:firstLineChars="200" w:firstLine="480"/>
        <w:jc w:val="both"/>
      </w:pPr>
      <w:r>
        <w:rPr>
          <w:bCs/>
        </w:rPr>
        <w:t>3</w:t>
      </w:r>
      <w:r>
        <w:rPr>
          <w:bCs/>
        </w:rPr>
        <w:t>、基金管理人认为有充足理由更换会计师事务所，须通报基金托管人。更换会计师事务所需在</w:t>
      </w:r>
      <w:r>
        <w:rPr>
          <w:bCs/>
        </w:rPr>
        <w:t>2</w:t>
      </w:r>
      <w:r>
        <w:rPr>
          <w:bCs/>
        </w:rPr>
        <w:t>日内在指定媒介公告。</w:t>
      </w:r>
      <w:bookmarkStart w:id="242" w:name="_Toc29579"/>
      <w:bookmarkStart w:id="243" w:name="_Toc136008496"/>
      <w:bookmarkStart w:id="244" w:name="_Toc91065238"/>
      <w:bookmarkStart w:id="245" w:name="_Toc79392638"/>
    </w:p>
    <w:p w:rsidR="00871067" w:rsidRDefault="00EE1943">
      <w:pPr>
        <w:pStyle w:val="1"/>
        <w:rPr>
          <w:rFonts w:eastAsia="宋体"/>
        </w:rPr>
      </w:pPr>
      <w:r>
        <w:rPr>
          <w:rFonts w:eastAsia="宋体"/>
        </w:rPr>
        <w:br w:type="page"/>
      </w:r>
      <w:bookmarkStart w:id="246" w:name="_Toc447714680"/>
      <w:bookmarkStart w:id="247" w:name="_Toc41309571"/>
      <w:r>
        <w:rPr>
          <w:rFonts w:eastAsia="宋体"/>
        </w:rPr>
        <w:lastRenderedPageBreak/>
        <w:t>第十</w:t>
      </w:r>
      <w:r>
        <w:rPr>
          <w:rFonts w:eastAsia="宋体" w:hint="eastAsia"/>
        </w:rPr>
        <w:t>六</w:t>
      </w:r>
      <w:r>
        <w:rPr>
          <w:rFonts w:eastAsia="宋体"/>
        </w:rPr>
        <w:t>部分</w:t>
      </w:r>
      <w:r>
        <w:rPr>
          <w:rFonts w:eastAsia="宋体"/>
        </w:rPr>
        <w:t xml:space="preserve">   </w:t>
      </w:r>
      <w:r>
        <w:rPr>
          <w:rFonts w:eastAsia="宋体"/>
        </w:rPr>
        <w:t>基金的信息披露</w:t>
      </w:r>
      <w:bookmarkEnd w:id="242"/>
      <w:bookmarkEnd w:id="243"/>
      <w:bookmarkEnd w:id="244"/>
      <w:bookmarkEnd w:id="245"/>
      <w:bookmarkEnd w:id="246"/>
      <w:bookmarkEnd w:id="247"/>
    </w:p>
    <w:p w:rsidR="00871067" w:rsidRDefault="00EE1943">
      <w:pPr>
        <w:spacing w:line="360" w:lineRule="auto"/>
        <w:ind w:firstLineChars="200" w:firstLine="482"/>
        <w:jc w:val="both"/>
        <w:rPr>
          <w:b/>
          <w:bCs/>
        </w:rPr>
      </w:pPr>
      <w:r>
        <w:rPr>
          <w:b/>
          <w:bCs/>
        </w:rPr>
        <w:t>一、本基金的信息披露应符合《基金法》、《运作办法》、《信息披露办法》、《基金合同》、《流动性风险管理规定》及其他有关规定。相关法律法规关于信息披露的规定发生变化时，本基金从其最新规定。</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二、信息披露义务人</w:t>
      </w:r>
    </w:p>
    <w:p w:rsidR="00871067" w:rsidRDefault="00EE1943">
      <w:pPr>
        <w:spacing w:line="360" w:lineRule="auto"/>
        <w:ind w:firstLineChars="200" w:firstLine="480"/>
        <w:jc w:val="both"/>
        <w:rPr>
          <w:bCs/>
        </w:rPr>
      </w:pPr>
      <w:r>
        <w:rPr>
          <w:bCs/>
        </w:rPr>
        <w:t>本基金信息披露义务人包括基金管理人、基金托管人、召集基金份额持有人大会的基金份额持有人等法律法规和中国证监会规定的自然人、法人和</w:t>
      </w:r>
      <w:r>
        <w:rPr>
          <w:rFonts w:hint="eastAsia"/>
          <w:bCs/>
        </w:rPr>
        <w:t>非法人</w:t>
      </w:r>
      <w:r>
        <w:rPr>
          <w:bCs/>
        </w:rPr>
        <w:t>组织。</w:t>
      </w:r>
    </w:p>
    <w:p w:rsidR="00871067" w:rsidRDefault="00EE1943">
      <w:pPr>
        <w:spacing w:line="360" w:lineRule="auto"/>
        <w:ind w:firstLineChars="200" w:firstLine="480"/>
        <w:jc w:val="both"/>
        <w:rPr>
          <w:bCs/>
        </w:rPr>
      </w:pPr>
      <w:r>
        <w:rPr>
          <w:bCs/>
        </w:rPr>
        <w:t>本基金信息披露义务人</w:t>
      </w:r>
      <w:r>
        <w:rPr>
          <w:rFonts w:hint="eastAsia"/>
          <w:bCs/>
        </w:rPr>
        <w:t>以保护基金份额持有人利益为根本出发点，</w:t>
      </w:r>
      <w:r>
        <w:rPr>
          <w:bCs/>
        </w:rPr>
        <w:t>按照法律法规和中国证监会的规定披露基金信息，并保证所披露信息的真实性、准确性、完整性</w:t>
      </w:r>
      <w:r>
        <w:rPr>
          <w:rFonts w:hint="eastAsia"/>
          <w:bCs/>
        </w:rPr>
        <w:t>、及时性、简明性和易得性</w:t>
      </w:r>
      <w:r>
        <w:rPr>
          <w:bCs/>
        </w:rPr>
        <w:t>。</w:t>
      </w:r>
    </w:p>
    <w:p w:rsidR="00871067" w:rsidRDefault="00EE1943">
      <w:pPr>
        <w:spacing w:line="360" w:lineRule="auto"/>
        <w:ind w:firstLineChars="200" w:firstLine="480"/>
        <w:jc w:val="both"/>
        <w:rPr>
          <w:bCs/>
        </w:rPr>
      </w:pPr>
      <w:r>
        <w:rPr>
          <w:bCs/>
        </w:rPr>
        <w:t>本基金信息披露义务人应当在中国证监会规定时间内，将应予披露的基金信息通过中国证监会指定的</w:t>
      </w:r>
      <w:r>
        <w:rPr>
          <w:rFonts w:hint="eastAsia"/>
          <w:bCs/>
        </w:rPr>
        <w:t>全国性报刊（以下简称“指定报刊”）及指定互联网网站（以下简称“指定网站”，包括基金管理人网站、基金托管人网站、中国证监会基金电子披露网站）等</w:t>
      </w:r>
      <w:r>
        <w:rPr>
          <w:bCs/>
        </w:rPr>
        <w:t>媒介披露，并保证基金投资者能够按照《基金合同》约定的时间和方式查阅或者复制公开披露的信息资料。</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三、本基金信息披露义务人承诺公开披露的基金信息，不得有下列行为：</w:t>
      </w:r>
    </w:p>
    <w:p w:rsidR="00871067" w:rsidRDefault="00EE1943">
      <w:pPr>
        <w:spacing w:line="360" w:lineRule="auto"/>
        <w:ind w:firstLineChars="200" w:firstLine="480"/>
        <w:jc w:val="both"/>
        <w:rPr>
          <w:bCs/>
        </w:rPr>
      </w:pPr>
      <w:r>
        <w:rPr>
          <w:bCs/>
        </w:rPr>
        <w:t>1</w:t>
      </w:r>
      <w:r>
        <w:rPr>
          <w:bCs/>
        </w:rPr>
        <w:t>、虚假记载、误导性陈述或者重大遗漏；</w:t>
      </w:r>
    </w:p>
    <w:p w:rsidR="00871067" w:rsidRDefault="00EE1943">
      <w:pPr>
        <w:spacing w:line="360" w:lineRule="auto"/>
        <w:ind w:firstLineChars="200" w:firstLine="480"/>
        <w:jc w:val="both"/>
        <w:rPr>
          <w:bCs/>
        </w:rPr>
      </w:pPr>
      <w:r>
        <w:rPr>
          <w:bCs/>
        </w:rPr>
        <w:t>2</w:t>
      </w:r>
      <w:r>
        <w:rPr>
          <w:bCs/>
        </w:rPr>
        <w:t>、对证券投资业绩进行预测；</w:t>
      </w:r>
    </w:p>
    <w:p w:rsidR="00871067" w:rsidRDefault="00EE1943">
      <w:pPr>
        <w:spacing w:line="360" w:lineRule="auto"/>
        <w:ind w:firstLineChars="200" w:firstLine="480"/>
        <w:jc w:val="both"/>
        <w:rPr>
          <w:bCs/>
        </w:rPr>
      </w:pPr>
      <w:r>
        <w:rPr>
          <w:bCs/>
        </w:rPr>
        <w:t>3</w:t>
      </w:r>
      <w:r>
        <w:rPr>
          <w:bCs/>
        </w:rPr>
        <w:t>、违规承诺收益或者承担损失；</w:t>
      </w:r>
    </w:p>
    <w:p w:rsidR="00871067" w:rsidRDefault="00EE1943">
      <w:pPr>
        <w:spacing w:line="360" w:lineRule="auto"/>
        <w:ind w:firstLineChars="200" w:firstLine="480"/>
        <w:jc w:val="both"/>
        <w:rPr>
          <w:bCs/>
        </w:rPr>
      </w:pPr>
      <w:r>
        <w:rPr>
          <w:bCs/>
        </w:rPr>
        <w:t>4</w:t>
      </w:r>
      <w:r>
        <w:rPr>
          <w:bCs/>
        </w:rPr>
        <w:t>、诋毁其他基金管理人、基金托管人或者基金销售机构；</w:t>
      </w:r>
    </w:p>
    <w:p w:rsidR="00871067" w:rsidRDefault="00EE1943">
      <w:pPr>
        <w:spacing w:line="360" w:lineRule="auto"/>
        <w:ind w:firstLineChars="200" w:firstLine="480"/>
        <w:jc w:val="both"/>
        <w:rPr>
          <w:bCs/>
        </w:rPr>
      </w:pPr>
      <w:r>
        <w:rPr>
          <w:bCs/>
        </w:rPr>
        <w:t>5</w:t>
      </w:r>
      <w:r>
        <w:rPr>
          <w:bCs/>
        </w:rPr>
        <w:t>、登载任何自然人、法人</w:t>
      </w:r>
      <w:r>
        <w:rPr>
          <w:rFonts w:hint="eastAsia"/>
          <w:bCs/>
        </w:rPr>
        <w:t>和非法人</w:t>
      </w:r>
      <w:r>
        <w:rPr>
          <w:bCs/>
        </w:rPr>
        <w:t>组织的祝贺性、恭维性或推荐性文字；</w:t>
      </w:r>
    </w:p>
    <w:p w:rsidR="00871067" w:rsidRDefault="00EE1943">
      <w:pPr>
        <w:spacing w:line="360" w:lineRule="auto"/>
        <w:ind w:firstLineChars="200" w:firstLine="480"/>
        <w:jc w:val="both"/>
        <w:rPr>
          <w:bCs/>
        </w:rPr>
      </w:pPr>
      <w:r>
        <w:rPr>
          <w:bCs/>
        </w:rPr>
        <w:lastRenderedPageBreak/>
        <w:t>6</w:t>
      </w:r>
      <w:r>
        <w:rPr>
          <w:bCs/>
        </w:rPr>
        <w:t>、中国证监会禁止的其他行为。</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Cs/>
        </w:rPr>
      </w:pPr>
      <w:r>
        <w:rPr>
          <w:b/>
          <w:bCs/>
        </w:rPr>
        <w:t>四、本基金公开披露的信息应采用中文文本。</w:t>
      </w:r>
      <w:r>
        <w:rPr>
          <w:bCs/>
        </w:rPr>
        <w:t>如同时采用外文文本的，基金信息披露义务人应保证</w:t>
      </w:r>
      <w:r>
        <w:rPr>
          <w:rFonts w:hint="eastAsia"/>
          <w:bCs/>
        </w:rPr>
        <w:t>不同</w:t>
      </w:r>
      <w:r>
        <w:rPr>
          <w:bCs/>
        </w:rPr>
        <w:t>文本的内容一致。</w:t>
      </w:r>
      <w:r>
        <w:rPr>
          <w:rFonts w:hint="eastAsia"/>
          <w:bCs/>
        </w:rPr>
        <w:t>不同</w:t>
      </w:r>
      <w:r>
        <w:rPr>
          <w:bCs/>
        </w:rPr>
        <w:t>文本</w:t>
      </w:r>
      <w:r>
        <w:rPr>
          <w:rFonts w:hint="eastAsia"/>
          <w:bCs/>
        </w:rPr>
        <w:t>之间</w:t>
      </w:r>
      <w:r>
        <w:rPr>
          <w:bCs/>
        </w:rPr>
        <w:t>发生歧义的，以中文文本为准。</w:t>
      </w:r>
    </w:p>
    <w:p w:rsidR="00871067" w:rsidRDefault="00EE1943">
      <w:pPr>
        <w:spacing w:line="360" w:lineRule="auto"/>
        <w:ind w:firstLineChars="200" w:firstLine="480"/>
        <w:jc w:val="both"/>
        <w:rPr>
          <w:bCs/>
        </w:rPr>
      </w:pPr>
      <w:r>
        <w:rPr>
          <w:bCs/>
        </w:rPr>
        <w:t>本基金公开披露的信息采用阿拉伯数字；除特别说明外，货币单位为人民币元。</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Cs/>
        </w:rPr>
      </w:pPr>
      <w:r>
        <w:rPr>
          <w:b/>
          <w:bCs/>
        </w:rPr>
        <w:t>五、公开披露的基金信息</w:t>
      </w:r>
    </w:p>
    <w:p w:rsidR="00871067" w:rsidRDefault="00EE1943">
      <w:pPr>
        <w:spacing w:line="360" w:lineRule="auto"/>
        <w:ind w:firstLineChars="200" w:firstLine="480"/>
        <w:jc w:val="both"/>
        <w:rPr>
          <w:bCs/>
        </w:rPr>
      </w:pPr>
      <w:r>
        <w:rPr>
          <w:bCs/>
        </w:rPr>
        <w:t>公开披露的基金信息包括：</w:t>
      </w:r>
    </w:p>
    <w:p w:rsidR="00871067" w:rsidRDefault="00EE1943">
      <w:pPr>
        <w:spacing w:line="360" w:lineRule="auto"/>
        <w:ind w:firstLineChars="200" w:firstLine="480"/>
        <w:jc w:val="both"/>
        <w:rPr>
          <w:bCs/>
        </w:rPr>
      </w:pPr>
      <w:r>
        <w:rPr>
          <w:bCs/>
        </w:rPr>
        <w:t>（一）基金招募说明书、</w:t>
      </w:r>
      <w:r>
        <w:rPr>
          <w:rFonts w:hint="eastAsia"/>
          <w:bCs/>
        </w:rPr>
        <w:t>基金产品资料概要、</w:t>
      </w:r>
      <w:r>
        <w:rPr>
          <w:bCs/>
        </w:rPr>
        <w:t>《基金合同》、基金托管协议</w:t>
      </w:r>
    </w:p>
    <w:p w:rsidR="00871067" w:rsidRDefault="00EE1943">
      <w:pPr>
        <w:spacing w:line="360" w:lineRule="auto"/>
        <w:ind w:firstLineChars="200" w:firstLine="480"/>
        <w:jc w:val="both"/>
        <w:rPr>
          <w:bCs/>
        </w:rPr>
      </w:pPr>
      <w:r>
        <w:rPr>
          <w:bCs/>
        </w:rPr>
        <w:t>1</w:t>
      </w:r>
      <w:r>
        <w:rPr>
          <w:bCs/>
        </w:rPr>
        <w:t>、《基金合同》是界定《基金合同》当事人的各项权利、义务关系，明确基金份额持有人大会召开的规则及具体程序，说明基金产品的特性等涉及基金投资者重大利益的事项的法律文件。</w:t>
      </w:r>
    </w:p>
    <w:p w:rsidR="00871067" w:rsidRDefault="00EE1943">
      <w:pPr>
        <w:spacing w:line="360" w:lineRule="auto"/>
        <w:ind w:firstLineChars="200" w:firstLine="480"/>
        <w:rPr>
          <w:bCs/>
        </w:rPr>
      </w:pPr>
      <w:r>
        <w:rPr>
          <w:bCs/>
        </w:rPr>
        <w:t>2</w:t>
      </w:r>
      <w:r>
        <w:rPr>
          <w:bCs/>
        </w:rPr>
        <w:t>、基金招募说明书应当最大限度地披露影响基金投资者决策的全部事项，说明基金认购、申购和赎回安排、基金投资、基金产品特性、风险揭示、信息披露及基金份额持有人服务等内容。</w:t>
      </w:r>
    </w:p>
    <w:p w:rsidR="00871067" w:rsidRDefault="00EE1943">
      <w:pPr>
        <w:spacing w:line="360" w:lineRule="auto"/>
        <w:ind w:firstLineChars="200" w:firstLine="480"/>
        <w:rPr>
          <w:bCs/>
        </w:rPr>
      </w:pPr>
      <w:r>
        <w:rPr>
          <w:rFonts w:hint="eastAsia"/>
          <w:bCs/>
        </w:rPr>
        <w:t>基金产品资料概要是基金招募说明书的摘要文件，用于向投资者提供简明的基金概要信息。基金管理人应当依照法律法规和中国证监会的规定编制、披露与更新基金产品资料概要。</w:t>
      </w:r>
    </w:p>
    <w:p w:rsidR="00871067" w:rsidRDefault="00EE1943">
      <w:pPr>
        <w:spacing w:line="360" w:lineRule="auto"/>
        <w:ind w:firstLineChars="200" w:firstLine="480"/>
        <w:jc w:val="both"/>
        <w:rPr>
          <w:bCs/>
        </w:rPr>
      </w:pPr>
      <w:r>
        <w:rPr>
          <w:rFonts w:hint="eastAsia"/>
          <w:bCs/>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871067" w:rsidRDefault="00EE1943">
      <w:pPr>
        <w:spacing w:line="360" w:lineRule="auto"/>
        <w:ind w:firstLineChars="200" w:firstLine="480"/>
        <w:jc w:val="both"/>
        <w:rPr>
          <w:bCs/>
        </w:rPr>
      </w:pPr>
      <w:r>
        <w:rPr>
          <w:bCs/>
        </w:rPr>
        <w:lastRenderedPageBreak/>
        <w:t>3</w:t>
      </w:r>
      <w:r>
        <w:rPr>
          <w:bCs/>
        </w:rPr>
        <w:t>、基金托管协议是界定基金托管人和基金管理人在基金财产保管及基金运作监督等活动中的权利、义务关系的法律文件。</w:t>
      </w:r>
    </w:p>
    <w:p w:rsidR="00871067" w:rsidRDefault="00EE1943">
      <w:pPr>
        <w:spacing w:line="360" w:lineRule="auto"/>
        <w:ind w:firstLineChars="200" w:firstLine="480"/>
        <w:jc w:val="both"/>
        <w:rPr>
          <w:bCs/>
        </w:rPr>
      </w:pPr>
      <w:r>
        <w:rPr>
          <w:bCs/>
        </w:rPr>
        <w:t>（二）基金份额发售公告</w:t>
      </w:r>
    </w:p>
    <w:p w:rsidR="00871067" w:rsidRDefault="00EE1943">
      <w:pPr>
        <w:spacing w:line="360" w:lineRule="auto"/>
        <w:ind w:firstLineChars="200" w:firstLine="480"/>
        <w:jc w:val="both"/>
        <w:rPr>
          <w:bCs/>
        </w:rPr>
      </w:pPr>
      <w:r>
        <w:rPr>
          <w:bCs/>
        </w:rPr>
        <w:t>基金管理人应当就基金份额发售的具体事宜编制基金份额发售公告，并在披露招募说明书的当日登载于指定媒介上。</w:t>
      </w:r>
    </w:p>
    <w:p w:rsidR="00871067" w:rsidRDefault="00EE1943">
      <w:pPr>
        <w:spacing w:line="360" w:lineRule="auto"/>
        <w:ind w:firstLineChars="200" w:firstLine="480"/>
        <w:jc w:val="both"/>
        <w:rPr>
          <w:bCs/>
        </w:rPr>
      </w:pPr>
      <w:r>
        <w:rPr>
          <w:bCs/>
        </w:rPr>
        <w:t>（三）《基金合同》生效公告</w:t>
      </w:r>
    </w:p>
    <w:p w:rsidR="00871067" w:rsidRDefault="00EE1943">
      <w:pPr>
        <w:spacing w:line="360" w:lineRule="auto"/>
        <w:ind w:firstLineChars="200" w:firstLine="480"/>
        <w:jc w:val="both"/>
        <w:rPr>
          <w:bCs/>
        </w:rPr>
      </w:pPr>
      <w:r>
        <w:rPr>
          <w:bCs/>
        </w:rPr>
        <w:t>基金管理人应当在收到中国证监会确认文件的次日在指定媒介上登载《基金合同》生效公告。</w:t>
      </w:r>
    </w:p>
    <w:p w:rsidR="00871067" w:rsidRDefault="00EE1943">
      <w:pPr>
        <w:spacing w:line="360" w:lineRule="auto"/>
        <w:ind w:firstLineChars="200" w:firstLine="480"/>
        <w:jc w:val="both"/>
        <w:rPr>
          <w:bCs/>
        </w:rPr>
      </w:pPr>
      <w:r>
        <w:rPr>
          <w:bCs/>
        </w:rPr>
        <w:t>（四）基金净值</w:t>
      </w:r>
      <w:r>
        <w:rPr>
          <w:rFonts w:hint="eastAsia"/>
          <w:bCs/>
        </w:rPr>
        <w:t>信息</w:t>
      </w:r>
    </w:p>
    <w:p w:rsidR="00871067" w:rsidRDefault="00EE1943">
      <w:pPr>
        <w:spacing w:line="360" w:lineRule="auto"/>
        <w:ind w:firstLineChars="200" w:firstLine="480"/>
        <w:jc w:val="both"/>
        <w:rPr>
          <w:bCs/>
        </w:rPr>
      </w:pPr>
      <w:r>
        <w:rPr>
          <w:bCs/>
        </w:rPr>
        <w:t>《基金合同》生效后，在开始办理基金份额申购或者赎回前，基金管理人应当至少每周</w:t>
      </w:r>
      <w:r>
        <w:rPr>
          <w:rFonts w:hint="eastAsia"/>
          <w:bCs/>
        </w:rPr>
        <w:t>在指定网站披露</w:t>
      </w:r>
      <w:r>
        <w:rPr>
          <w:bCs/>
        </w:rPr>
        <w:t>一次各类基金份额净值</w:t>
      </w:r>
      <w:r>
        <w:rPr>
          <w:rFonts w:hint="eastAsia"/>
          <w:bCs/>
        </w:rPr>
        <w:t>和各类基金份额累计净值</w:t>
      </w:r>
      <w:r>
        <w:rPr>
          <w:bCs/>
        </w:rPr>
        <w:t>。</w:t>
      </w:r>
    </w:p>
    <w:p w:rsidR="00871067" w:rsidRDefault="00EE1943">
      <w:pPr>
        <w:spacing w:line="360" w:lineRule="auto"/>
        <w:ind w:firstLineChars="200" w:firstLine="480"/>
        <w:jc w:val="both"/>
        <w:rPr>
          <w:bCs/>
        </w:rPr>
      </w:pPr>
      <w:r>
        <w:rPr>
          <w:bCs/>
        </w:rPr>
        <w:t>在开始办理基金份额申购或者赎回后，基金管理人应当在</w:t>
      </w:r>
      <w:r>
        <w:rPr>
          <w:rFonts w:hint="eastAsia"/>
          <w:bCs/>
        </w:rPr>
        <w:t>不晚于</w:t>
      </w:r>
      <w:r>
        <w:rPr>
          <w:bCs/>
        </w:rPr>
        <w:t>每个开放日的次日，通过</w:t>
      </w:r>
      <w:r>
        <w:rPr>
          <w:rFonts w:hint="eastAsia"/>
          <w:bCs/>
        </w:rPr>
        <w:t>指定</w:t>
      </w:r>
      <w:r>
        <w:rPr>
          <w:bCs/>
        </w:rPr>
        <w:t>网站、</w:t>
      </w:r>
      <w:r>
        <w:rPr>
          <w:rFonts w:hint="eastAsia"/>
          <w:bCs/>
        </w:rPr>
        <w:t>基金销售机构网站或者营业网点</w:t>
      </w:r>
      <w:r>
        <w:rPr>
          <w:bCs/>
        </w:rPr>
        <w:t>披露开放日的各类基金份额净值和各类基金份额累计净值。</w:t>
      </w:r>
    </w:p>
    <w:p w:rsidR="00871067" w:rsidRDefault="00EE1943">
      <w:pPr>
        <w:spacing w:line="360" w:lineRule="auto"/>
        <w:ind w:firstLineChars="200" w:firstLine="480"/>
        <w:jc w:val="both"/>
        <w:rPr>
          <w:bCs/>
        </w:rPr>
      </w:pPr>
      <w:r>
        <w:rPr>
          <w:bCs/>
        </w:rPr>
        <w:t>基金管理人应当</w:t>
      </w:r>
      <w:r>
        <w:rPr>
          <w:rFonts w:hint="eastAsia"/>
          <w:bCs/>
        </w:rPr>
        <w:t>在不晚于半年度和年度最后一日的次日，在指定网站披露</w:t>
      </w:r>
      <w:r>
        <w:rPr>
          <w:bCs/>
        </w:rPr>
        <w:t>半年度和年度最后一日</w:t>
      </w:r>
      <w:r>
        <w:rPr>
          <w:rFonts w:hint="eastAsia"/>
          <w:bCs/>
        </w:rPr>
        <w:t>的</w:t>
      </w:r>
      <w:r>
        <w:rPr>
          <w:bCs/>
        </w:rPr>
        <w:t>各类基金份额净值和各类基金份额累计净值。</w:t>
      </w:r>
    </w:p>
    <w:p w:rsidR="00871067" w:rsidRDefault="00EE1943">
      <w:pPr>
        <w:spacing w:line="360" w:lineRule="auto"/>
        <w:ind w:firstLineChars="200" w:firstLine="480"/>
        <w:jc w:val="both"/>
        <w:rPr>
          <w:bCs/>
        </w:rPr>
      </w:pPr>
      <w:r>
        <w:rPr>
          <w:bCs/>
        </w:rPr>
        <w:t>（五）基金份额申购、赎回价格</w:t>
      </w:r>
    </w:p>
    <w:p w:rsidR="00871067" w:rsidRDefault="00EE1943">
      <w:pPr>
        <w:spacing w:line="360" w:lineRule="auto"/>
        <w:ind w:firstLineChars="200" w:firstLine="480"/>
        <w:jc w:val="both"/>
        <w:rPr>
          <w:bCs/>
        </w:rPr>
      </w:pPr>
      <w:r>
        <w:rPr>
          <w:bCs/>
        </w:rPr>
        <w:t>基金管理人应当在《基金合同》、招募说明书等信息披露文件上载</w:t>
      </w:r>
      <w:proofErr w:type="gramStart"/>
      <w:r>
        <w:rPr>
          <w:bCs/>
        </w:rPr>
        <w:t>明基金</w:t>
      </w:r>
      <w:proofErr w:type="gramEnd"/>
      <w:r>
        <w:rPr>
          <w:bCs/>
        </w:rPr>
        <w:t>份额申购、赎回价格的计算方式及有关申购、赎回费率，并保证投资者能够在基金</w:t>
      </w:r>
      <w:r>
        <w:rPr>
          <w:rFonts w:hint="eastAsia"/>
          <w:bCs/>
        </w:rPr>
        <w:t>销售机构网站或者营业网点</w:t>
      </w:r>
      <w:r>
        <w:rPr>
          <w:bCs/>
        </w:rPr>
        <w:t>查阅或者复制前述信息资料。</w:t>
      </w:r>
    </w:p>
    <w:p w:rsidR="00871067" w:rsidRDefault="00EE1943">
      <w:pPr>
        <w:spacing w:line="360" w:lineRule="auto"/>
        <w:ind w:firstLineChars="200" w:firstLine="480"/>
        <w:jc w:val="both"/>
        <w:rPr>
          <w:bCs/>
        </w:rPr>
      </w:pPr>
      <w:r>
        <w:rPr>
          <w:bCs/>
        </w:rPr>
        <w:t>（六）基金定期报告，包括基金年度报告、基金</w:t>
      </w:r>
      <w:r>
        <w:rPr>
          <w:rFonts w:hint="eastAsia"/>
          <w:bCs/>
        </w:rPr>
        <w:t>中期</w:t>
      </w:r>
      <w:r>
        <w:rPr>
          <w:bCs/>
        </w:rPr>
        <w:t>报告和基金季度报告</w:t>
      </w:r>
    </w:p>
    <w:p w:rsidR="00871067" w:rsidRDefault="00EE1943">
      <w:pPr>
        <w:spacing w:line="360" w:lineRule="auto"/>
        <w:ind w:firstLineChars="200" w:firstLine="480"/>
        <w:rPr>
          <w:bCs/>
        </w:rPr>
      </w:pPr>
      <w:r>
        <w:rPr>
          <w:rFonts w:hint="eastAsia"/>
          <w:bCs/>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71067" w:rsidRDefault="00EE1943">
      <w:pPr>
        <w:spacing w:line="360" w:lineRule="auto"/>
        <w:ind w:firstLineChars="200" w:firstLine="480"/>
        <w:rPr>
          <w:bCs/>
        </w:rPr>
      </w:pPr>
      <w:r>
        <w:rPr>
          <w:rFonts w:hint="eastAsia"/>
          <w:bCs/>
        </w:rPr>
        <w:lastRenderedPageBreak/>
        <w:t>基金管理人应当在上半年结束之日起两个月内，编制完成基金中期报告，将中期报告登载在指定网站上，并将中期报告提示性公告登载在指定报刊上。</w:t>
      </w:r>
    </w:p>
    <w:p w:rsidR="00871067" w:rsidRDefault="00EE1943">
      <w:pPr>
        <w:spacing w:line="360" w:lineRule="auto"/>
        <w:ind w:firstLineChars="200" w:firstLine="480"/>
        <w:rPr>
          <w:bCs/>
        </w:rPr>
      </w:pPr>
      <w:r>
        <w:rPr>
          <w:rFonts w:hint="eastAsia"/>
          <w:bCs/>
        </w:rPr>
        <w:t>基金管理人应当在季度结束之日起十五个工作日内，编制完成基金季度报告，将季度报告登载在指定网站上，并将季度报告提示性公告登载在指定报刊上。</w:t>
      </w:r>
    </w:p>
    <w:p w:rsidR="00871067" w:rsidRDefault="00EE1943">
      <w:pPr>
        <w:spacing w:line="360" w:lineRule="auto"/>
        <w:ind w:firstLineChars="200" w:firstLine="480"/>
        <w:rPr>
          <w:bCs/>
        </w:rPr>
      </w:pPr>
      <w:r>
        <w:rPr>
          <w:bCs/>
        </w:rPr>
        <w:t>《基金合同》生效不足</w:t>
      </w:r>
      <w:r>
        <w:rPr>
          <w:rFonts w:hint="eastAsia"/>
          <w:bCs/>
        </w:rPr>
        <w:t>两</w:t>
      </w:r>
      <w:r>
        <w:rPr>
          <w:bCs/>
        </w:rPr>
        <w:t>个月的，基金管理人可以不编制当期季度报告、</w:t>
      </w:r>
      <w:r>
        <w:rPr>
          <w:rFonts w:hint="eastAsia"/>
          <w:bCs/>
        </w:rPr>
        <w:t>中期</w:t>
      </w:r>
      <w:r>
        <w:rPr>
          <w:bCs/>
        </w:rPr>
        <w:t>报告或者年度报告。</w:t>
      </w:r>
    </w:p>
    <w:p w:rsidR="00871067" w:rsidRDefault="00EE1943">
      <w:pPr>
        <w:spacing w:line="360" w:lineRule="auto"/>
        <w:ind w:firstLineChars="200" w:firstLine="480"/>
        <w:rPr>
          <w:bCs/>
        </w:rPr>
      </w:pPr>
      <w:r>
        <w:rPr>
          <w:bCs/>
        </w:rPr>
        <w:t>本基金持续运作过程中</w:t>
      </w:r>
      <w:r>
        <w:rPr>
          <w:rFonts w:hint="eastAsia"/>
          <w:bCs/>
        </w:rPr>
        <w:t>，</w:t>
      </w:r>
      <w:r>
        <w:rPr>
          <w:bCs/>
        </w:rPr>
        <w:t>应当在基金年度报告和</w:t>
      </w:r>
      <w:r>
        <w:rPr>
          <w:rFonts w:hint="eastAsia"/>
          <w:bCs/>
        </w:rPr>
        <w:t>中期</w:t>
      </w:r>
      <w:r>
        <w:rPr>
          <w:bCs/>
        </w:rPr>
        <w:t>报告中披露基金组合资产情况及其流动性风险分析等。</w:t>
      </w:r>
    </w:p>
    <w:p w:rsidR="00871067" w:rsidRDefault="00EE1943">
      <w:pPr>
        <w:spacing w:line="360" w:lineRule="auto"/>
        <w:ind w:firstLineChars="200" w:firstLine="480"/>
        <w:jc w:val="both"/>
        <w:rPr>
          <w:bCs/>
        </w:rPr>
      </w:pPr>
      <w:r>
        <w:rPr>
          <w:bCs/>
        </w:rPr>
        <w:t>如报告期内出现单一投资者持有基金份额达到或超过基金总份额</w:t>
      </w:r>
      <w:r>
        <w:rPr>
          <w:bCs/>
        </w:rPr>
        <w:t>20%</w:t>
      </w:r>
      <w:r>
        <w:rPr>
          <w:bCs/>
        </w:rPr>
        <w:t>的情形，为保障其他投资者的权益，基金管理人至少应当在</w:t>
      </w:r>
      <w:r>
        <w:rPr>
          <w:rFonts w:hint="eastAsia"/>
          <w:bCs/>
        </w:rPr>
        <w:t>基金</w:t>
      </w:r>
      <w:r>
        <w:rPr>
          <w:bCs/>
        </w:rPr>
        <w:t>定期报告</w:t>
      </w:r>
      <w:r>
        <w:rPr>
          <w:rFonts w:hint="eastAsia"/>
          <w:bCs/>
        </w:rPr>
        <w:t>“</w:t>
      </w:r>
      <w:r>
        <w:rPr>
          <w:bCs/>
        </w:rPr>
        <w:t>影响投资者决策的其他重要信息</w:t>
      </w:r>
      <w:r>
        <w:rPr>
          <w:rFonts w:hint="eastAsia"/>
          <w:bCs/>
        </w:rPr>
        <w:t>”</w:t>
      </w:r>
      <w:r>
        <w:rPr>
          <w:bCs/>
        </w:rPr>
        <w:t>项下披露该投资者的类别、报告期末持有份额及占比、报告期内持有份额变化情况及</w:t>
      </w:r>
      <w:r>
        <w:rPr>
          <w:rFonts w:hint="eastAsia"/>
          <w:bCs/>
        </w:rPr>
        <w:t>本基金</w:t>
      </w:r>
      <w:r>
        <w:rPr>
          <w:bCs/>
        </w:rPr>
        <w:t>的特有风险，中国证监会认定的特殊情形除外。</w:t>
      </w:r>
    </w:p>
    <w:p w:rsidR="00871067" w:rsidRDefault="00EE1943">
      <w:pPr>
        <w:spacing w:line="360" w:lineRule="auto"/>
        <w:ind w:firstLineChars="200" w:firstLine="480"/>
        <w:jc w:val="both"/>
        <w:rPr>
          <w:bCs/>
        </w:rPr>
      </w:pPr>
      <w:r>
        <w:rPr>
          <w:bCs/>
        </w:rPr>
        <w:t>（七）临时报告</w:t>
      </w:r>
    </w:p>
    <w:p w:rsidR="00871067" w:rsidRDefault="00EE1943">
      <w:pPr>
        <w:spacing w:line="360" w:lineRule="auto"/>
        <w:ind w:firstLineChars="200" w:firstLine="480"/>
        <w:rPr>
          <w:bCs/>
        </w:rPr>
      </w:pPr>
      <w:r>
        <w:rPr>
          <w:rFonts w:hint="eastAsia"/>
          <w:bCs/>
        </w:rPr>
        <w:t>本基金发生重大事件，有关信息披露义务人应当在</w:t>
      </w:r>
      <w:r>
        <w:rPr>
          <w:rFonts w:hint="eastAsia"/>
          <w:bCs/>
        </w:rPr>
        <w:t>2</w:t>
      </w:r>
      <w:r>
        <w:rPr>
          <w:rFonts w:hint="eastAsia"/>
          <w:bCs/>
        </w:rPr>
        <w:t>日内编制临时报告书，并登载在指定报刊和指定网站上。</w:t>
      </w:r>
    </w:p>
    <w:p w:rsidR="00871067" w:rsidRDefault="00EE1943">
      <w:pPr>
        <w:spacing w:line="360" w:lineRule="auto"/>
        <w:ind w:firstLineChars="200" w:firstLine="480"/>
        <w:rPr>
          <w:bCs/>
        </w:rPr>
      </w:pPr>
      <w:r>
        <w:rPr>
          <w:bCs/>
        </w:rPr>
        <w:t>前款所称重大事件，是指可能对基金份额持有人权益或者基金份额的价格产生重大影响的下列事件：</w:t>
      </w:r>
    </w:p>
    <w:p w:rsidR="00871067" w:rsidRDefault="00EE1943">
      <w:pPr>
        <w:spacing w:line="360" w:lineRule="auto"/>
        <w:ind w:firstLineChars="200" w:firstLine="480"/>
        <w:rPr>
          <w:bCs/>
        </w:rPr>
      </w:pPr>
      <w:r>
        <w:rPr>
          <w:rFonts w:hint="eastAsia"/>
          <w:bCs/>
        </w:rPr>
        <w:t>1</w:t>
      </w:r>
      <w:r>
        <w:rPr>
          <w:rFonts w:hint="eastAsia"/>
          <w:bCs/>
        </w:rPr>
        <w:t>、基金份额持有人大会的召开及决定的事项；</w:t>
      </w:r>
    </w:p>
    <w:p w:rsidR="00871067" w:rsidRDefault="00EE1943">
      <w:pPr>
        <w:spacing w:line="360" w:lineRule="auto"/>
        <w:ind w:firstLineChars="200" w:firstLine="480"/>
        <w:rPr>
          <w:bCs/>
        </w:rPr>
      </w:pPr>
      <w:r>
        <w:rPr>
          <w:rFonts w:hint="eastAsia"/>
          <w:bCs/>
        </w:rPr>
        <w:t>2</w:t>
      </w:r>
      <w:r>
        <w:rPr>
          <w:rFonts w:hint="eastAsia"/>
          <w:bCs/>
        </w:rPr>
        <w:t>、《基金合同》终止、基金清算；</w:t>
      </w:r>
    </w:p>
    <w:p w:rsidR="00871067" w:rsidRDefault="00EE1943">
      <w:pPr>
        <w:spacing w:line="360" w:lineRule="auto"/>
        <w:ind w:firstLineChars="200" w:firstLine="480"/>
        <w:rPr>
          <w:bCs/>
        </w:rPr>
      </w:pPr>
      <w:r>
        <w:rPr>
          <w:rFonts w:hint="eastAsia"/>
          <w:bCs/>
        </w:rPr>
        <w:t>3</w:t>
      </w:r>
      <w:r>
        <w:rPr>
          <w:rFonts w:hint="eastAsia"/>
          <w:bCs/>
        </w:rPr>
        <w:t>、转换基金运作方式、基金合并；</w:t>
      </w:r>
    </w:p>
    <w:p w:rsidR="00871067" w:rsidRDefault="00EE1943">
      <w:pPr>
        <w:spacing w:line="360" w:lineRule="auto"/>
        <w:ind w:firstLineChars="200" w:firstLine="480"/>
        <w:rPr>
          <w:bCs/>
        </w:rPr>
      </w:pPr>
      <w:r>
        <w:rPr>
          <w:rFonts w:hint="eastAsia"/>
          <w:bCs/>
        </w:rPr>
        <w:t>4</w:t>
      </w:r>
      <w:r>
        <w:rPr>
          <w:rFonts w:hint="eastAsia"/>
          <w:bCs/>
        </w:rPr>
        <w:t>、更换基金管理人、基金托管人、基金份额登记机构，基金改聘会计师事务所；</w:t>
      </w:r>
    </w:p>
    <w:p w:rsidR="00871067" w:rsidRDefault="00EE1943">
      <w:pPr>
        <w:spacing w:line="360" w:lineRule="auto"/>
        <w:ind w:firstLineChars="200" w:firstLine="480"/>
        <w:rPr>
          <w:bCs/>
        </w:rPr>
      </w:pPr>
      <w:r>
        <w:rPr>
          <w:rFonts w:hint="eastAsia"/>
          <w:bCs/>
        </w:rPr>
        <w:t>5</w:t>
      </w:r>
      <w:r>
        <w:rPr>
          <w:rFonts w:hint="eastAsia"/>
          <w:bCs/>
        </w:rPr>
        <w:t>、基金管理人委托基金服务机构代为办理基金的份额登记、核算、估值等事项，基金托管人委托基金服务机构代为办理基金的核算、估值、复核等事项；</w:t>
      </w:r>
    </w:p>
    <w:p w:rsidR="00871067" w:rsidRDefault="00EE1943">
      <w:pPr>
        <w:spacing w:line="360" w:lineRule="auto"/>
        <w:ind w:firstLineChars="200" w:firstLine="480"/>
        <w:rPr>
          <w:bCs/>
        </w:rPr>
      </w:pPr>
      <w:r>
        <w:rPr>
          <w:rFonts w:hint="eastAsia"/>
          <w:bCs/>
        </w:rPr>
        <w:t>6</w:t>
      </w:r>
      <w:r>
        <w:rPr>
          <w:rFonts w:hint="eastAsia"/>
          <w:bCs/>
        </w:rPr>
        <w:t>、基金管理人、基金托管人的法定名称、住所发生变更；</w:t>
      </w:r>
    </w:p>
    <w:p w:rsidR="00871067" w:rsidRDefault="00EE1943">
      <w:pPr>
        <w:spacing w:line="360" w:lineRule="auto"/>
        <w:ind w:firstLineChars="200" w:firstLine="480"/>
        <w:rPr>
          <w:bCs/>
        </w:rPr>
      </w:pPr>
      <w:r>
        <w:rPr>
          <w:rFonts w:hint="eastAsia"/>
          <w:bCs/>
        </w:rPr>
        <w:lastRenderedPageBreak/>
        <w:t>7</w:t>
      </w:r>
      <w:r>
        <w:rPr>
          <w:rFonts w:hint="eastAsia"/>
          <w:bCs/>
        </w:rPr>
        <w:t>、基金管理人变更持有百分之五以上股权的股东、基金管理人的实际控制人变更；</w:t>
      </w:r>
    </w:p>
    <w:p w:rsidR="00871067" w:rsidRDefault="00EE1943">
      <w:pPr>
        <w:spacing w:line="360" w:lineRule="auto"/>
        <w:ind w:firstLineChars="200" w:firstLine="480"/>
        <w:rPr>
          <w:bCs/>
        </w:rPr>
      </w:pPr>
      <w:r>
        <w:rPr>
          <w:rFonts w:hint="eastAsia"/>
          <w:bCs/>
        </w:rPr>
        <w:t>8</w:t>
      </w:r>
      <w:r>
        <w:rPr>
          <w:rFonts w:hint="eastAsia"/>
          <w:bCs/>
        </w:rPr>
        <w:t>、基金募集期延长；</w:t>
      </w:r>
    </w:p>
    <w:p w:rsidR="00871067" w:rsidRDefault="00EE1943">
      <w:pPr>
        <w:spacing w:line="360" w:lineRule="auto"/>
        <w:ind w:firstLineChars="200" w:firstLine="480"/>
        <w:rPr>
          <w:bCs/>
        </w:rPr>
      </w:pPr>
      <w:r>
        <w:rPr>
          <w:rFonts w:hint="eastAsia"/>
          <w:bCs/>
        </w:rPr>
        <w:t>9</w:t>
      </w:r>
      <w:r>
        <w:rPr>
          <w:rFonts w:hint="eastAsia"/>
          <w:bCs/>
        </w:rPr>
        <w:t>、基金管理人高级管理人员、基金经理和基金托管人专门基金托管部门负责人发生变动；</w:t>
      </w:r>
    </w:p>
    <w:p w:rsidR="00871067" w:rsidRDefault="00EE1943">
      <w:pPr>
        <w:spacing w:line="360" w:lineRule="auto"/>
        <w:ind w:firstLineChars="200" w:firstLine="480"/>
        <w:rPr>
          <w:bCs/>
        </w:rPr>
      </w:pPr>
      <w:r>
        <w:rPr>
          <w:rFonts w:hint="eastAsia"/>
          <w:bCs/>
        </w:rPr>
        <w:t>10</w:t>
      </w:r>
      <w:r>
        <w:rPr>
          <w:rFonts w:hint="eastAsia"/>
          <w:bCs/>
        </w:rPr>
        <w:t>、基金管理人的董事在最近</w:t>
      </w:r>
      <w:r>
        <w:rPr>
          <w:rFonts w:hint="eastAsia"/>
          <w:bCs/>
        </w:rPr>
        <w:t>12</w:t>
      </w:r>
      <w:r>
        <w:rPr>
          <w:rFonts w:hint="eastAsia"/>
          <w:bCs/>
        </w:rPr>
        <w:t>个月内变更超过百分之五十；</w:t>
      </w:r>
    </w:p>
    <w:p w:rsidR="00871067" w:rsidRDefault="00EE1943">
      <w:pPr>
        <w:spacing w:line="360" w:lineRule="auto"/>
        <w:ind w:firstLineChars="200" w:firstLine="480"/>
        <w:rPr>
          <w:bCs/>
        </w:rPr>
      </w:pPr>
      <w:r>
        <w:rPr>
          <w:rFonts w:hint="eastAsia"/>
          <w:bCs/>
        </w:rPr>
        <w:t>11</w:t>
      </w:r>
      <w:r>
        <w:rPr>
          <w:rFonts w:hint="eastAsia"/>
          <w:bCs/>
        </w:rPr>
        <w:t>、基金管理人、基金托管人专门基金托管部门的主要业务人员在最近</w:t>
      </w:r>
      <w:r>
        <w:rPr>
          <w:rFonts w:hint="eastAsia"/>
          <w:bCs/>
        </w:rPr>
        <w:t>12</w:t>
      </w:r>
      <w:r>
        <w:rPr>
          <w:rFonts w:hint="eastAsia"/>
          <w:bCs/>
        </w:rPr>
        <w:t>个月内变动超过百分之三十；</w:t>
      </w:r>
    </w:p>
    <w:p w:rsidR="00871067" w:rsidRDefault="00EE1943">
      <w:pPr>
        <w:spacing w:line="360" w:lineRule="auto"/>
        <w:ind w:firstLineChars="200" w:firstLine="480"/>
        <w:rPr>
          <w:bCs/>
        </w:rPr>
      </w:pPr>
      <w:r>
        <w:rPr>
          <w:rFonts w:hint="eastAsia"/>
          <w:bCs/>
        </w:rPr>
        <w:t>12</w:t>
      </w:r>
      <w:r>
        <w:rPr>
          <w:rFonts w:hint="eastAsia"/>
          <w:bCs/>
        </w:rPr>
        <w:t>、涉及基金管理业务、基金财产、基金托管业务的诉讼或者仲裁；</w:t>
      </w:r>
    </w:p>
    <w:p w:rsidR="00871067" w:rsidRDefault="00EE1943">
      <w:pPr>
        <w:spacing w:line="360" w:lineRule="auto"/>
        <w:ind w:firstLineChars="200" w:firstLine="480"/>
        <w:rPr>
          <w:bCs/>
        </w:rPr>
      </w:pPr>
      <w:r>
        <w:rPr>
          <w:rFonts w:hint="eastAsia"/>
          <w:bCs/>
        </w:rPr>
        <w:t>13</w:t>
      </w:r>
      <w:r>
        <w:rPr>
          <w:rFonts w:hint="eastAsia"/>
          <w:bCs/>
        </w:rPr>
        <w:t>、基金管理人或其高级管理人员、基金经理因基金管理业务相关行为受到重大行政处罚、刑事处罚，基金托管人或其专门基金托管部门负责人因基金托管业务相关行为受到重大行政处罚、刑事处罚；</w:t>
      </w:r>
    </w:p>
    <w:p w:rsidR="00871067" w:rsidRDefault="00EE1943">
      <w:pPr>
        <w:spacing w:line="360" w:lineRule="auto"/>
        <w:ind w:firstLineChars="200" w:firstLine="480"/>
        <w:rPr>
          <w:bCs/>
        </w:rPr>
      </w:pPr>
      <w:r>
        <w:rPr>
          <w:rFonts w:hint="eastAsia"/>
          <w:bCs/>
        </w:rPr>
        <w:t>14</w:t>
      </w:r>
      <w:r>
        <w:rPr>
          <w:rFonts w:hint="eastAsia"/>
          <w:bCs/>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871067" w:rsidRDefault="00EE1943">
      <w:pPr>
        <w:spacing w:line="360" w:lineRule="auto"/>
        <w:ind w:firstLineChars="200" w:firstLine="480"/>
        <w:rPr>
          <w:bCs/>
        </w:rPr>
      </w:pPr>
      <w:r>
        <w:rPr>
          <w:rFonts w:hint="eastAsia"/>
          <w:bCs/>
        </w:rPr>
        <w:t>15</w:t>
      </w:r>
      <w:r>
        <w:rPr>
          <w:rFonts w:hint="eastAsia"/>
          <w:bCs/>
        </w:rPr>
        <w:t>、基金收益分配事项；</w:t>
      </w:r>
    </w:p>
    <w:p w:rsidR="00871067" w:rsidRDefault="00EE1943">
      <w:pPr>
        <w:spacing w:line="360" w:lineRule="auto"/>
        <w:ind w:firstLineChars="200" w:firstLine="480"/>
        <w:rPr>
          <w:bCs/>
        </w:rPr>
      </w:pPr>
      <w:r>
        <w:rPr>
          <w:rFonts w:hint="eastAsia"/>
          <w:bCs/>
        </w:rPr>
        <w:t>16</w:t>
      </w:r>
      <w:r>
        <w:rPr>
          <w:rFonts w:hint="eastAsia"/>
          <w:bCs/>
        </w:rPr>
        <w:t>、管理费、托管费、销售服务费、申购费、赎回费等费用计提标准、计提方式和费率发生变更；</w:t>
      </w:r>
    </w:p>
    <w:p w:rsidR="00871067" w:rsidRDefault="00EE1943">
      <w:pPr>
        <w:spacing w:line="360" w:lineRule="auto"/>
        <w:ind w:firstLineChars="200" w:firstLine="480"/>
        <w:rPr>
          <w:bCs/>
        </w:rPr>
      </w:pPr>
      <w:r>
        <w:rPr>
          <w:rFonts w:hint="eastAsia"/>
          <w:bCs/>
        </w:rPr>
        <w:t>17</w:t>
      </w:r>
      <w:r>
        <w:rPr>
          <w:rFonts w:hint="eastAsia"/>
          <w:bCs/>
        </w:rPr>
        <w:t>、任一类基金份额净值计价错误达该类基金份额净值百分之零点五；</w:t>
      </w:r>
    </w:p>
    <w:p w:rsidR="00871067" w:rsidRDefault="00EE1943">
      <w:pPr>
        <w:spacing w:line="360" w:lineRule="auto"/>
        <w:ind w:firstLineChars="200" w:firstLine="480"/>
        <w:rPr>
          <w:bCs/>
        </w:rPr>
      </w:pPr>
      <w:r>
        <w:rPr>
          <w:rFonts w:hint="eastAsia"/>
          <w:bCs/>
        </w:rPr>
        <w:t>18</w:t>
      </w:r>
      <w:r>
        <w:rPr>
          <w:rFonts w:hint="eastAsia"/>
          <w:bCs/>
        </w:rPr>
        <w:t>、本基金开始办理申购、赎回；</w:t>
      </w:r>
    </w:p>
    <w:p w:rsidR="00871067" w:rsidRDefault="00EE1943">
      <w:pPr>
        <w:spacing w:line="360" w:lineRule="auto"/>
        <w:ind w:firstLineChars="200" w:firstLine="480"/>
        <w:rPr>
          <w:bCs/>
        </w:rPr>
      </w:pPr>
      <w:r>
        <w:rPr>
          <w:rFonts w:hint="eastAsia"/>
          <w:bCs/>
        </w:rPr>
        <w:t>19</w:t>
      </w:r>
      <w:r>
        <w:rPr>
          <w:rFonts w:hint="eastAsia"/>
          <w:bCs/>
        </w:rPr>
        <w:t>、本基金发生巨额赎回并延期办理；</w:t>
      </w:r>
    </w:p>
    <w:p w:rsidR="00871067" w:rsidRDefault="00EE1943">
      <w:pPr>
        <w:spacing w:line="360" w:lineRule="auto"/>
        <w:ind w:firstLineChars="200" w:firstLine="480"/>
        <w:rPr>
          <w:bCs/>
        </w:rPr>
      </w:pPr>
      <w:r>
        <w:rPr>
          <w:rFonts w:hint="eastAsia"/>
          <w:bCs/>
        </w:rPr>
        <w:t>20</w:t>
      </w:r>
      <w:r>
        <w:rPr>
          <w:rFonts w:hint="eastAsia"/>
          <w:bCs/>
        </w:rPr>
        <w:t>、本基金连续发生巨额赎回并暂停接受赎回申请或延缓支付赎回款项；</w:t>
      </w:r>
    </w:p>
    <w:p w:rsidR="00871067" w:rsidRDefault="00EE1943">
      <w:pPr>
        <w:spacing w:line="360" w:lineRule="auto"/>
        <w:ind w:firstLineChars="200" w:firstLine="480"/>
        <w:rPr>
          <w:bCs/>
        </w:rPr>
      </w:pPr>
      <w:r>
        <w:rPr>
          <w:rFonts w:hint="eastAsia"/>
          <w:bCs/>
        </w:rPr>
        <w:t>21</w:t>
      </w:r>
      <w:r>
        <w:rPr>
          <w:rFonts w:hint="eastAsia"/>
          <w:bCs/>
        </w:rPr>
        <w:t>、本基金暂停接受申购、赎回申请或重新接受申购、赎回申请；</w:t>
      </w:r>
    </w:p>
    <w:p w:rsidR="00871067" w:rsidRDefault="00EE1943">
      <w:pPr>
        <w:spacing w:line="360" w:lineRule="auto"/>
        <w:ind w:firstLineChars="200" w:firstLine="480"/>
        <w:rPr>
          <w:bCs/>
        </w:rPr>
      </w:pPr>
      <w:r>
        <w:rPr>
          <w:rFonts w:hint="eastAsia"/>
          <w:bCs/>
        </w:rPr>
        <w:t>22</w:t>
      </w:r>
      <w:r>
        <w:rPr>
          <w:rFonts w:hint="eastAsia"/>
          <w:bCs/>
        </w:rPr>
        <w:t>、本基金推出新业务或服务；</w:t>
      </w:r>
    </w:p>
    <w:p w:rsidR="00871067" w:rsidRDefault="00EE1943">
      <w:pPr>
        <w:spacing w:line="360" w:lineRule="auto"/>
        <w:ind w:firstLineChars="200" w:firstLine="480"/>
        <w:rPr>
          <w:bCs/>
        </w:rPr>
      </w:pPr>
      <w:r>
        <w:rPr>
          <w:rFonts w:hint="eastAsia"/>
          <w:bCs/>
        </w:rPr>
        <w:t>23</w:t>
      </w:r>
      <w:r>
        <w:rPr>
          <w:rFonts w:hint="eastAsia"/>
          <w:bCs/>
        </w:rPr>
        <w:t>、增加、取消或者调整基金份额类别设置、变更收费方式或者停止现有基金份额的销售及对基金份额分类办法及规则进行调整；</w:t>
      </w:r>
    </w:p>
    <w:p w:rsidR="00871067" w:rsidRDefault="00EE1943">
      <w:pPr>
        <w:spacing w:line="360" w:lineRule="auto"/>
        <w:ind w:firstLineChars="200" w:firstLine="480"/>
        <w:rPr>
          <w:bCs/>
        </w:rPr>
      </w:pPr>
      <w:r>
        <w:rPr>
          <w:rFonts w:hint="eastAsia"/>
          <w:bCs/>
        </w:rPr>
        <w:lastRenderedPageBreak/>
        <w:t>24</w:t>
      </w:r>
      <w:r>
        <w:rPr>
          <w:rFonts w:hint="eastAsia"/>
          <w:bCs/>
        </w:rPr>
        <w:t>、发生涉及基金申购、赎回事项调整或潜在影响投资者赎回等重大事项时；</w:t>
      </w:r>
    </w:p>
    <w:p w:rsidR="00871067" w:rsidRDefault="00EE1943">
      <w:pPr>
        <w:spacing w:line="360" w:lineRule="auto"/>
        <w:ind w:firstLineChars="200" w:firstLine="480"/>
        <w:rPr>
          <w:bCs/>
        </w:rPr>
      </w:pPr>
      <w:r>
        <w:rPr>
          <w:rFonts w:hint="eastAsia"/>
          <w:bCs/>
        </w:rPr>
        <w:t>25</w:t>
      </w:r>
      <w:r>
        <w:rPr>
          <w:rFonts w:hint="eastAsia"/>
          <w:bCs/>
        </w:rPr>
        <w:t>、基金管理人采用摆动定价机制进行估值时；</w:t>
      </w:r>
    </w:p>
    <w:p w:rsidR="00871067" w:rsidRDefault="00EE1943">
      <w:pPr>
        <w:spacing w:line="360" w:lineRule="auto"/>
        <w:ind w:firstLineChars="200" w:firstLine="480"/>
        <w:rPr>
          <w:bCs/>
        </w:rPr>
      </w:pPr>
      <w:r>
        <w:rPr>
          <w:rFonts w:hint="eastAsia"/>
          <w:bCs/>
        </w:rPr>
        <w:t>26</w:t>
      </w:r>
      <w:r>
        <w:rPr>
          <w:rFonts w:hint="eastAsia"/>
          <w:bCs/>
        </w:rPr>
        <w:t>、本基金出现连续</w:t>
      </w:r>
      <w:r>
        <w:rPr>
          <w:rFonts w:hint="eastAsia"/>
          <w:bCs/>
        </w:rPr>
        <w:t>40</w:t>
      </w:r>
      <w:r>
        <w:rPr>
          <w:rFonts w:hint="eastAsia"/>
          <w:bCs/>
        </w:rPr>
        <w:t>、</w:t>
      </w:r>
      <w:r>
        <w:rPr>
          <w:rFonts w:hint="eastAsia"/>
          <w:bCs/>
        </w:rPr>
        <w:t>50</w:t>
      </w:r>
      <w:r>
        <w:rPr>
          <w:rFonts w:hint="eastAsia"/>
          <w:bCs/>
        </w:rPr>
        <w:t>、</w:t>
      </w:r>
      <w:r>
        <w:rPr>
          <w:rFonts w:hint="eastAsia"/>
          <w:bCs/>
        </w:rPr>
        <w:t>55</w:t>
      </w:r>
      <w:r>
        <w:rPr>
          <w:rFonts w:hint="eastAsia"/>
          <w:bCs/>
        </w:rPr>
        <w:t>个工作日基金份额持有人数量不满</w:t>
      </w:r>
      <w:r>
        <w:rPr>
          <w:rFonts w:hint="eastAsia"/>
          <w:bCs/>
        </w:rPr>
        <w:t>200</w:t>
      </w:r>
      <w:r>
        <w:rPr>
          <w:rFonts w:hint="eastAsia"/>
          <w:bCs/>
        </w:rPr>
        <w:t>人或者基金资产净值低于</w:t>
      </w:r>
      <w:r>
        <w:rPr>
          <w:rFonts w:hint="eastAsia"/>
          <w:bCs/>
        </w:rPr>
        <w:t>5000</w:t>
      </w:r>
      <w:r>
        <w:rPr>
          <w:rFonts w:hint="eastAsia"/>
          <w:bCs/>
        </w:rPr>
        <w:t>万元情形时；</w:t>
      </w:r>
    </w:p>
    <w:p w:rsidR="00871067" w:rsidRDefault="00EE1943">
      <w:pPr>
        <w:spacing w:line="360" w:lineRule="auto"/>
        <w:ind w:firstLineChars="200" w:firstLine="480"/>
        <w:rPr>
          <w:bCs/>
        </w:rPr>
      </w:pPr>
      <w:r>
        <w:rPr>
          <w:rFonts w:hint="eastAsia"/>
          <w:bCs/>
        </w:rPr>
        <w:t>27</w:t>
      </w:r>
      <w:r>
        <w:rPr>
          <w:rFonts w:hint="eastAsia"/>
          <w:bCs/>
        </w:rPr>
        <w:t>、基金信息披露义务人认为可能对基金份额持有人权益或者基金份额的价格产生重大影响的其他事项或中国证监会规定的其他事项。</w:t>
      </w:r>
    </w:p>
    <w:p w:rsidR="00871067" w:rsidRDefault="00EE1943">
      <w:pPr>
        <w:spacing w:line="360" w:lineRule="auto"/>
        <w:ind w:firstLineChars="200" w:firstLine="480"/>
        <w:jc w:val="both"/>
        <w:rPr>
          <w:bCs/>
        </w:rPr>
      </w:pPr>
      <w:r>
        <w:rPr>
          <w:bCs/>
        </w:rPr>
        <w:t>（八）澄清公告</w:t>
      </w:r>
    </w:p>
    <w:p w:rsidR="00871067" w:rsidRDefault="00EE1943">
      <w:pPr>
        <w:spacing w:line="360" w:lineRule="auto"/>
        <w:ind w:firstLineChars="200" w:firstLine="480"/>
        <w:jc w:val="both"/>
        <w:rPr>
          <w:bCs/>
        </w:rPr>
      </w:pPr>
      <w:r>
        <w:rPr>
          <w:bCs/>
        </w:rPr>
        <w:t>在《基金合同》存续期限内，任何公共媒介中出现的或者在市场上流传的消息可能对基金份额价格产生误导性影响或者引起较大波动</w:t>
      </w:r>
      <w:r>
        <w:rPr>
          <w:rFonts w:hint="eastAsia"/>
          <w:bCs/>
        </w:rPr>
        <w:t>，以及可能损害基金份额持有人权益</w:t>
      </w:r>
      <w:r>
        <w:rPr>
          <w:bCs/>
        </w:rPr>
        <w:t>的，相关信息披露义务人知悉后应当立即对该消息进行公开澄清，并将有关情况立即报告中国证监会。</w:t>
      </w:r>
    </w:p>
    <w:p w:rsidR="00871067" w:rsidRDefault="00EE1943">
      <w:pPr>
        <w:spacing w:line="360" w:lineRule="auto"/>
        <w:ind w:firstLineChars="200" w:firstLine="480"/>
        <w:jc w:val="both"/>
        <w:rPr>
          <w:bCs/>
        </w:rPr>
      </w:pPr>
      <w:r>
        <w:rPr>
          <w:bCs/>
        </w:rPr>
        <w:t>（九）基金份额持有人大会决议</w:t>
      </w:r>
    </w:p>
    <w:p w:rsidR="00871067" w:rsidRDefault="00EE1943">
      <w:pPr>
        <w:spacing w:line="360" w:lineRule="auto"/>
        <w:ind w:firstLineChars="200" w:firstLine="480"/>
        <w:jc w:val="both"/>
        <w:rPr>
          <w:bCs/>
        </w:rPr>
      </w:pPr>
      <w:r>
        <w:rPr>
          <w:bCs/>
        </w:rPr>
        <w:t>基金份额持有人大会决定的事项，应当依法报中国证监会备案，并予以公告。</w:t>
      </w:r>
    </w:p>
    <w:p w:rsidR="00871067" w:rsidRDefault="00EE1943">
      <w:pPr>
        <w:spacing w:line="360" w:lineRule="auto"/>
        <w:ind w:firstLineChars="200" w:firstLine="480"/>
        <w:rPr>
          <w:bCs/>
        </w:rPr>
      </w:pPr>
      <w:r>
        <w:rPr>
          <w:rFonts w:hint="eastAsia"/>
          <w:bCs/>
        </w:rPr>
        <w:t>（十）清算报告</w:t>
      </w:r>
    </w:p>
    <w:p w:rsidR="00871067" w:rsidRDefault="00EE1943">
      <w:pPr>
        <w:spacing w:line="360" w:lineRule="auto"/>
        <w:ind w:firstLineChars="200" w:firstLine="480"/>
        <w:jc w:val="both"/>
        <w:rPr>
          <w:bCs/>
        </w:rPr>
      </w:pPr>
      <w:r>
        <w:rPr>
          <w:rFonts w:hint="eastAsia"/>
          <w:bCs/>
        </w:rPr>
        <w:t>基金财产清算小组应当将清算报告登载在指定网站上，并将清算报告提示性公告登载在指定报刊上。</w:t>
      </w:r>
    </w:p>
    <w:p w:rsidR="00871067" w:rsidRDefault="00EE1943">
      <w:pPr>
        <w:spacing w:line="360" w:lineRule="auto"/>
        <w:ind w:firstLineChars="200" w:firstLine="480"/>
        <w:rPr>
          <w:bCs/>
        </w:rPr>
      </w:pPr>
      <w:r>
        <w:rPr>
          <w:bCs/>
        </w:rPr>
        <w:t>（十</w:t>
      </w:r>
      <w:r>
        <w:rPr>
          <w:rFonts w:hint="eastAsia"/>
          <w:bCs/>
        </w:rPr>
        <w:t>一</w:t>
      </w:r>
      <w:r>
        <w:rPr>
          <w:bCs/>
        </w:rPr>
        <w:t>）</w:t>
      </w:r>
      <w:r>
        <w:rPr>
          <w:rFonts w:hint="eastAsia"/>
          <w:bCs/>
          <w:szCs w:val="20"/>
        </w:rPr>
        <w:t>基金投资资产支持证券的信息披露</w:t>
      </w:r>
    </w:p>
    <w:p w:rsidR="00871067" w:rsidRDefault="00EE1943">
      <w:pPr>
        <w:spacing w:line="360" w:lineRule="auto"/>
        <w:ind w:firstLineChars="200" w:firstLine="480"/>
        <w:rPr>
          <w:bCs/>
        </w:rPr>
      </w:pPr>
      <w:r>
        <w:rPr>
          <w:bCs/>
        </w:rPr>
        <w:t>本基金投资资产支持证券，基金管理人应在基金</w:t>
      </w:r>
      <w:r>
        <w:rPr>
          <w:rFonts w:hint="eastAsia"/>
          <w:bCs/>
        </w:rPr>
        <w:t>年度报告</w:t>
      </w:r>
      <w:r>
        <w:rPr>
          <w:bCs/>
        </w:rPr>
        <w:t>及</w:t>
      </w:r>
      <w:r>
        <w:rPr>
          <w:rFonts w:hint="eastAsia"/>
          <w:bCs/>
        </w:rPr>
        <w:t>中期报告</w:t>
      </w:r>
      <w:r>
        <w:rPr>
          <w:bCs/>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rPr>
        <w:t>10</w:t>
      </w:r>
      <w:r>
        <w:rPr>
          <w:bCs/>
        </w:rPr>
        <w:t>名资产支持证券明细。</w:t>
      </w:r>
    </w:p>
    <w:p w:rsidR="00871067" w:rsidRDefault="00EE1943">
      <w:pPr>
        <w:spacing w:line="360" w:lineRule="auto"/>
        <w:ind w:firstLineChars="200" w:firstLine="480"/>
        <w:rPr>
          <w:bCs/>
          <w:szCs w:val="20"/>
        </w:rPr>
      </w:pPr>
      <w:r>
        <w:rPr>
          <w:bCs/>
        </w:rPr>
        <w:t>（十</w:t>
      </w:r>
      <w:r>
        <w:rPr>
          <w:rFonts w:hint="eastAsia"/>
          <w:bCs/>
        </w:rPr>
        <w:t>二</w:t>
      </w:r>
      <w:r>
        <w:rPr>
          <w:bCs/>
        </w:rPr>
        <w:t>）</w:t>
      </w:r>
      <w:r>
        <w:rPr>
          <w:rFonts w:hint="eastAsia"/>
          <w:bCs/>
          <w:szCs w:val="20"/>
        </w:rPr>
        <w:t>基金投资证券公司短期公司债券的信息披露</w:t>
      </w:r>
    </w:p>
    <w:p w:rsidR="00871067" w:rsidRDefault="00EE1943">
      <w:pPr>
        <w:spacing w:line="360" w:lineRule="auto"/>
        <w:ind w:firstLineChars="200" w:firstLine="480"/>
        <w:rPr>
          <w:bCs/>
        </w:rPr>
      </w:pPr>
      <w:r>
        <w:rPr>
          <w:rFonts w:hint="eastAsia"/>
          <w:bCs/>
          <w:szCs w:val="20"/>
        </w:rPr>
        <w:t>本基金投资证券公司短期公司债券将进行临时公告，并在季度报告、中期报告、年度报告等定期报告和招募说明书（更新）等文件中披露证券公司短期公司债券的投资情况。</w:t>
      </w:r>
    </w:p>
    <w:p w:rsidR="00871067" w:rsidRDefault="00EE1943">
      <w:pPr>
        <w:spacing w:line="360" w:lineRule="auto"/>
        <w:ind w:firstLineChars="200" w:firstLine="480"/>
        <w:jc w:val="both"/>
        <w:rPr>
          <w:bCs/>
        </w:rPr>
      </w:pPr>
      <w:r>
        <w:rPr>
          <w:rFonts w:hint="eastAsia"/>
          <w:bCs/>
        </w:rPr>
        <w:lastRenderedPageBreak/>
        <w:t>（十三）</w:t>
      </w:r>
      <w:r>
        <w:rPr>
          <w:bCs/>
        </w:rPr>
        <w:t>中国证监会规定的其他信息。</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六、信息披露事务管理</w:t>
      </w:r>
    </w:p>
    <w:p w:rsidR="00871067" w:rsidRDefault="00EE1943">
      <w:pPr>
        <w:spacing w:line="360" w:lineRule="auto"/>
        <w:ind w:firstLineChars="200" w:firstLine="480"/>
        <w:jc w:val="both"/>
        <w:rPr>
          <w:bCs/>
        </w:rPr>
      </w:pPr>
      <w:r>
        <w:rPr>
          <w:bCs/>
        </w:rPr>
        <w:t>基金管理人、基金托管人应当建立健全信息披露管理制度，指定</w:t>
      </w:r>
      <w:r>
        <w:rPr>
          <w:rFonts w:hint="eastAsia"/>
          <w:bCs/>
        </w:rPr>
        <w:t>专门部门及高级管理人员</w:t>
      </w:r>
      <w:r>
        <w:rPr>
          <w:bCs/>
        </w:rPr>
        <w:t>负责管理信息披露事务。</w:t>
      </w:r>
    </w:p>
    <w:p w:rsidR="00871067" w:rsidRDefault="00EE1943">
      <w:pPr>
        <w:spacing w:line="360" w:lineRule="auto"/>
        <w:ind w:firstLineChars="200" w:firstLine="480"/>
        <w:jc w:val="both"/>
        <w:rPr>
          <w:bCs/>
        </w:rPr>
      </w:pPr>
      <w:r>
        <w:rPr>
          <w:bCs/>
        </w:rPr>
        <w:t>基金信息披露义务人公开披露基金信息，应当符合中国证监会相关基金信息披露内容与格式准则</w:t>
      </w:r>
      <w:r>
        <w:rPr>
          <w:rFonts w:hint="eastAsia"/>
          <w:bCs/>
        </w:rPr>
        <w:t>等法规</w:t>
      </w:r>
      <w:r>
        <w:rPr>
          <w:bCs/>
        </w:rPr>
        <w:t>的规定。</w:t>
      </w:r>
    </w:p>
    <w:p w:rsidR="00871067" w:rsidRDefault="00EE1943">
      <w:pPr>
        <w:spacing w:line="360" w:lineRule="auto"/>
        <w:ind w:firstLineChars="200" w:firstLine="480"/>
        <w:jc w:val="both"/>
        <w:rPr>
          <w:bCs/>
        </w:rPr>
      </w:pPr>
      <w:r>
        <w:rPr>
          <w:bCs/>
        </w:rPr>
        <w:t>基金托管人应当按照相关法律法规、中国证监会的规定和《基金合同》的约定，对基金管理人编制的基金净值</w:t>
      </w:r>
      <w:r>
        <w:rPr>
          <w:rFonts w:hint="eastAsia"/>
          <w:bCs/>
        </w:rPr>
        <w:t>信息</w:t>
      </w:r>
      <w:r>
        <w:rPr>
          <w:bCs/>
        </w:rPr>
        <w:t>、基金份额申购赎回价格、基金定期报告、更新的招募说明书</w:t>
      </w:r>
      <w:r>
        <w:rPr>
          <w:rFonts w:hint="eastAsia"/>
          <w:bCs/>
        </w:rPr>
        <w:t>、基金产品资料概要、基金清算报告</w:t>
      </w:r>
      <w:r>
        <w:rPr>
          <w:bCs/>
        </w:rPr>
        <w:t>等公开披露的相关基金信息进行复核、审查，并向基金管理人</w:t>
      </w:r>
      <w:r>
        <w:rPr>
          <w:rFonts w:hint="eastAsia"/>
          <w:bCs/>
        </w:rPr>
        <w:t>进行书面或电子</w:t>
      </w:r>
      <w:r>
        <w:rPr>
          <w:bCs/>
        </w:rPr>
        <w:t>确认。</w:t>
      </w:r>
    </w:p>
    <w:p w:rsidR="00871067" w:rsidRDefault="00EE1943">
      <w:pPr>
        <w:spacing w:line="360" w:lineRule="auto"/>
        <w:ind w:firstLineChars="200" w:firstLine="480"/>
        <w:rPr>
          <w:bCs/>
        </w:rPr>
      </w:pPr>
      <w:r>
        <w:rPr>
          <w:bCs/>
        </w:rPr>
        <w:t>基金管理人、基金托管人应当在指定</w:t>
      </w:r>
      <w:r>
        <w:rPr>
          <w:rFonts w:hint="eastAsia"/>
          <w:bCs/>
        </w:rPr>
        <w:t>报刊</w:t>
      </w:r>
      <w:r>
        <w:rPr>
          <w:bCs/>
        </w:rPr>
        <w:t>中选择</w:t>
      </w:r>
      <w:r>
        <w:rPr>
          <w:rFonts w:hint="eastAsia"/>
          <w:bCs/>
        </w:rPr>
        <w:t>一家报刊披露本基金信息。基金管理人、基金托管人应当向中国证监会基金电子披露网站报送拟披露的基金信息，并保证相关报送信息的真实、准确、完整、及时。</w:t>
      </w:r>
    </w:p>
    <w:p w:rsidR="00871067" w:rsidRDefault="00EE1943">
      <w:pPr>
        <w:spacing w:line="360" w:lineRule="auto"/>
        <w:ind w:firstLineChars="200" w:firstLine="480"/>
        <w:jc w:val="both"/>
        <w:rPr>
          <w:bCs/>
        </w:rPr>
      </w:pPr>
      <w:r>
        <w:rPr>
          <w:rFonts w:hint="eastAsia"/>
          <w:bCs/>
        </w:rPr>
        <w:t>基金管理人、基金托管人除按法律法规要求披露信息外，也可着眼于为投资者决策提供有用信息的角度，在保证公平对待投资者、</w:t>
      </w:r>
      <w:proofErr w:type="gramStart"/>
      <w:r>
        <w:rPr>
          <w:rFonts w:hint="eastAsia"/>
          <w:bCs/>
        </w:rPr>
        <w:t>不</w:t>
      </w:r>
      <w:proofErr w:type="gramEnd"/>
      <w:r>
        <w:rPr>
          <w:rFonts w:hint="eastAsia"/>
          <w:bCs/>
        </w:rPr>
        <w:t>误导投资者、不影响基金正常投资操作的前提下，自主提升信息披露服务的质量。具体要求应当符合中国证监会相关规定。前述自主披露如产生信息披露费用，该费用不得从基金财产中列支。</w:t>
      </w:r>
    </w:p>
    <w:p w:rsidR="00871067" w:rsidRDefault="00EE1943">
      <w:pPr>
        <w:spacing w:line="360" w:lineRule="auto"/>
        <w:ind w:firstLineChars="200" w:firstLine="480"/>
        <w:jc w:val="both"/>
        <w:rPr>
          <w:bCs/>
        </w:rPr>
      </w:pPr>
      <w:r>
        <w:rPr>
          <w:bCs/>
        </w:rPr>
        <w:t>为基金信息披露义务人公开披露的基金信息出具审计报告、法律意见书的专业机构，应当制作工作底稿，并将相关档案至少保存到《基金合同》终止后</w:t>
      </w:r>
      <w:r>
        <w:rPr>
          <w:bCs/>
        </w:rPr>
        <w:t>10</w:t>
      </w:r>
      <w:r>
        <w:rPr>
          <w:bCs/>
        </w:rPr>
        <w:t>年。</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七、信息披露文件的存放与查阅</w:t>
      </w:r>
    </w:p>
    <w:p w:rsidR="00871067" w:rsidRDefault="00EE1943">
      <w:pPr>
        <w:spacing w:line="360" w:lineRule="auto"/>
        <w:ind w:firstLineChars="200" w:firstLine="480"/>
        <w:rPr>
          <w:bCs/>
        </w:rPr>
      </w:pPr>
      <w:r>
        <w:rPr>
          <w:rFonts w:hint="eastAsia"/>
          <w:bCs/>
        </w:rPr>
        <w:t>依法必须披露的信息发布后，基金管理人、基金托管人应当按照相关法律法规规定将信息置备于公司住所，供社会公众查阅、复制。</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八、暂停或延迟披露基金相关信息的情形</w:t>
      </w:r>
    </w:p>
    <w:p w:rsidR="00871067" w:rsidRDefault="00EE1943">
      <w:pPr>
        <w:spacing w:line="360" w:lineRule="auto"/>
        <w:ind w:firstLineChars="200" w:firstLine="480"/>
        <w:jc w:val="both"/>
        <w:rPr>
          <w:bCs/>
        </w:rPr>
      </w:pPr>
      <w:r>
        <w:rPr>
          <w:bCs/>
        </w:rPr>
        <w:t>当出现下述情况时，基金管理人和基金托管人可暂停或延迟披露基金信息：</w:t>
      </w:r>
    </w:p>
    <w:p w:rsidR="00871067" w:rsidRDefault="00EE1943">
      <w:pPr>
        <w:spacing w:line="360" w:lineRule="auto"/>
        <w:ind w:firstLineChars="200" w:firstLine="480"/>
        <w:jc w:val="both"/>
        <w:rPr>
          <w:bCs/>
        </w:rPr>
      </w:pPr>
      <w:r>
        <w:rPr>
          <w:bCs/>
        </w:rPr>
        <w:t>（</w:t>
      </w:r>
      <w:r>
        <w:rPr>
          <w:bCs/>
        </w:rPr>
        <w:t>1</w:t>
      </w:r>
      <w:r>
        <w:rPr>
          <w:bCs/>
        </w:rPr>
        <w:t>）基金投资所涉及的证券交易市场遇法定节假日或因其他原因暂停营业时；</w:t>
      </w:r>
    </w:p>
    <w:p w:rsidR="00871067" w:rsidRDefault="00EE1943">
      <w:pPr>
        <w:spacing w:line="360" w:lineRule="auto"/>
        <w:ind w:firstLineChars="200" w:firstLine="480"/>
        <w:jc w:val="both"/>
        <w:rPr>
          <w:bCs/>
        </w:rPr>
      </w:pPr>
      <w:r>
        <w:rPr>
          <w:bCs/>
        </w:rPr>
        <w:t>（</w:t>
      </w:r>
      <w:r>
        <w:rPr>
          <w:bCs/>
        </w:rPr>
        <w:t>2</w:t>
      </w:r>
      <w:r>
        <w:rPr>
          <w:bCs/>
        </w:rPr>
        <w:t>）因不可抗力或其他情形致使基金管理人、基金托管人无法准确评估基金资产价值时；</w:t>
      </w:r>
    </w:p>
    <w:p w:rsidR="00871067" w:rsidRDefault="00EE1943">
      <w:pPr>
        <w:spacing w:line="360" w:lineRule="auto"/>
        <w:ind w:firstLineChars="200" w:firstLine="480"/>
        <w:jc w:val="both"/>
        <w:rPr>
          <w:bCs/>
        </w:rPr>
      </w:pPr>
      <w:r>
        <w:rPr>
          <w:bCs/>
        </w:rPr>
        <w:t>（</w:t>
      </w:r>
      <w:r>
        <w:rPr>
          <w:bCs/>
        </w:rPr>
        <w:t>3</w:t>
      </w:r>
      <w:r>
        <w:rPr>
          <w:bCs/>
        </w:rPr>
        <w:t>）当前一估值日基金资产净值</w:t>
      </w:r>
      <w:r>
        <w:rPr>
          <w:bCs/>
        </w:rPr>
        <w:t>50%</w:t>
      </w:r>
      <w:r>
        <w:rPr>
          <w:bCs/>
        </w:rPr>
        <w:t>以上的资产出现无可参考的活跃市场价格且采用估值技术</w:t>
      </w:r>
      <w:proofErr w:type="gramStart"/>
      <w:r>
        <w:rPr>
          <w:bCs/>
        </w:rPr>
        <w:t>仍导致</w:t>
      </w:r>
      <w:proofErr w:type="gramEnd"/>
      <w:r>
        <w:rPr>
          <w:bCs/>
        </w:rPr>
        <w:t>公允价值存在重大不确定时，经与基金托管人协商一致决定暂停估值的；</w:t>
      </w:r>
    </w:p>
    <w:p w:rsidR="005B08E5" w:rsidRDefault="00EE1943" w:rsidP="0078107B">
      <w:pPr>
        <w:spacing w:line="360" w:lineRule="auto"/>
        <w:ind w:firstLineChars="200" w:firstLine="480"/>
        <w:jc w:val="center"/>
        <w:rPr>
          <w:b/>
          <w:sz w:val="32"/>
          <w:szCs w:val="32"/>
        </w:rPr>
      </w:pPr>
      <w:r>
        <w:rPr>
          <w:bCs/>
        </w:rPr>
        <w:t>（</w:t>
      </w:r>
      <w:r>
        <w:rPr>
          <w:bCs/>
        </w:rPr>
        <w:t>4</w:t>
      </w:r>
      <w:r>
        <w:rPr>
          <w:bCs/>
        </w:rPr>
        <w:t>）法律法规、基金合同或中国证监会规定的情况。</w:t>
      </w:r>
      <w:r>
        <w:br w:type="page"/>
      </w:r>
      <w:bookmarkStart w:id="248" w:name="_Hlt178830218"/>
      <w:bookmarkStart w:id="249" w:name="_Hlt178830063"/>
      <w:bookmarkStart w:id="250" w:name="_GoBack"/>
      <w:bookmarkStart w:id="251" w:name="_Toc447714681"/>
      <w:bookmarkStart w:id="252" w:name="_Toc29570"/>
      <w:bookmarkStart w:id="253" w:name="_Toc136008497"/>
      <w:bookmarkEnd w:id="248"/>
      <w:bookmarkEnd w:id="249"/>
      <w:bookmarkEnd w:id="250"/>
      <w:r>
        <w:rPr>
          <w:b/>
          <w:sz w:val="32"/>
          <w:szCs w:val="32"/>
        </w:rPr>
        <w:lastRenderedPageBreak/>
        <w:t>第十</w:t>
      </w:r>
      <w:r>
        <w:rPr>
          <w:rFonts w:hint="eastAsia"/>
          <w:b/>
          <w:sz w:val="32"/>
          <w:szCs w:val="32"/>
        </w:rPr>
        <w:t>七</w:t>
      </w:r>
      <w:r>
        <w:rPr>
          <w:b/>
          <w:sz w:val="32"/>
          <w:szCs w:val="32"/>
        </w:rPr>
        <w:t>部分</w:t>
      </w:r>
      <w:r>
        <w:rPr>
          <w:b/>
          <w:sz w:val="32"/>
          <w:szCs w:val="32"/>
        </w:rPr>
        <w:t xml:space="preserve">   </w:t>
      </w:r>
      <w:r>
        <w:rPr>
          <w:b/>
          <w:sz w:val="32"/>
          <w:szCs w:val="32"/>
        </w:rPr>
        <w:t>风险揭示</w:t>
      </w:r>
      <w:bookmarkEnd w:id="251"/>
      <w:bookmarkEnd w:id="252"/>
      <w:bookmarkEnd w:id="253"/>
    </w:p>
    <w:p w:rsidR="00871067" w:rsidRDefault="00871067">
      <w:pPr>
        <w:spacing w:line="360" w:lineRule="auto"/>
        <w:ind w:firstLineChars="200" w:firstLine="480"/>
        <w:jc w:val="both"/>
      </w:pPr>
    </w:p>
    <w:p w:rsidR="00871067" w:rsidRDefault="00EE1943">
      <w:pPr>
        <w:spacing w:line="360" w:lineRule="auto"/>
        <w:ind w:firstLineChars="200" w:firstLine="480"/>
        <w:jc w:val="both"/>
      </w:pPr>
      <w:r>
        <w:t>本基金的主要风险在于以下几方面：</w:t>
      </w:r>
    </w:p>
    <w:p w:rsidR="00871067" w:rsidRDefault="00EE1943">
      <w:pPr>
        <w:spacing w:line="360" w:lineRule="auto"/>
        <w:ind w:firstLineChars="200" w:firstLine="482"/>
        <w:jc w:val="both"/>
        <w:rPr>
          <w:b/>
        </w:rPr>
      </w:pPr>
      <w:r>
        <w:rPr>
          <w:b/>
        </w:rPr>
        <w:t>一、市场风险</w:t>
      </w:r>
    </w:p>
    <w:p w:rsidR="00871067" w:rsidRDefault="00EE1943">
      <w:pPr>
        <w:spacing w:line="360" w:lineRule="auto"/>
        <w:ind w:firstLineChars="200" w:firstLine="480"/>
        <w:jc w:val="both"/>
      </w:pPr>
      <w:r>
        <w:t>证券市场价格受到经济因素、政治因素、投资心理和交易制度等各种因素的影响，导致基金收益水平变化，产生风险，主要包括：</w:t>
      </w:r>
    </w:p>
    <w:p w:rsidR="00871067" w:rsidRDefault="00EE1943">
      <w:pPr>
        <w:spacing w:line="360" w:lineRule="auto"/>
        <w:ind w:firstLineChars="200" w:firstLine="480"/>
        <w:jc w:val="both"/>
      </w:pPr>
      <w:r>
        <w:t>1</w:t>
      </w:r>
      <w:r>
        <w:t>、政策风险。因国家宏观政策发生变化，导致市场价格波动而产生风险。</w:t>
      </w:r>
    </w:p>
    <w:p w:rsidR="00871067" w:rsidRDefault="00EE1943">
      <w:pPr>
        <w:spacing w:line="360" w:lineRule="auto"/>
        <w:ind w:firstLineChars="200" w:firstLine="480"/>
        <w:jc w:val="both"/>
      </w:pPr>
      <w:r>
        <w:t>2</w:t>
      </w:r>
      <w:r>
        <w:t>、利率风险。利率的波动会导致证券市场价格和收益率的变动，也影响着企业的融资成本和利润，基金收益水平会受到利率变化的影响。</w:t>
      </w:r>
    </w:p>
    <w:p w:rsidR="00871067" w:rsidRDefault="00EE1943">
      <w:pPr>
        <w:spacing w:line="360" w:lineRule="auto"/>
        <w:ind w:firstLineChars="200" w:firstLine="480"/>
        <w:jc w:val="both"/>
      </w:pPr>
      <w:r>
        <w:t>3</w:t>
      </w:r>
      <w:r>
        <w:t>、信用风险。基金所投资企业债券的发行人如出现违约、无法支付到期本息，或由于企业债券发行人信用等级降低导致债券价格下降，将造成基金资产损失。</w:t>
      </w:r>
    </w:p>
    <w:p w:rsidR="00871067" w:rsidRDefault="00EE1943">
      <w:pPr>
        <w:spacing w:line="360" w:lineRule="auto"/>
        <w:ind w:firstLineChars="200" w:firstLine="480"/>
        <w:jc w:val="both"/>
      </w:pPr>
      <w:r>
        <w:t>4</w:t>
      </w:r>
      <w:r>
        <w:t>、购买力风险。因为通货膨胀的影响而导致货币购买力下降，从而使基金的实际收益下降。</w:t>
      </w:r>
    </w:p>
    <w:p w:rsidR="00871067" w:rsidRDefault="00EE1943">
      <w:pPr>
        <w:spacing w:line="360" w:lineRule="auto"/>
        <w:ind w:firstLineChars="200" w:firstLine="480"/>
        <w:jc w:val="both"/>
      </w:pPr>
      <w:r>
        <w:t>5</w:t>
      </w:r>
      <w:r>
        <w:t>、债券收益率曲线变动风险。债券收益率曲线变动风险是指与收益率曲线非平行移动有关的风险，单一的</w:t>
      </w:r>
      <w:proofErr w:type="gramStart"/>
      <w:r>
        <w:t>久期指标</w:t>
      </w:r>
      <w:proofErr w:type="gramEnd"/>
      <w:r>
        <w:t>并不能充分反映这一风险的存在。</w:t>
      </w:r>
    </w:p>
    <w:p w:rsidR="00871067" w:rsidRDefault="00EE1943">
      <w:pPr>
        <w:spacing w:line="360" w:lineRule="auto"/>
        <w:ind w:firstLineChars="200" w:firstLine="480"/>
        <w:jc w:val="both"/>
      </w:pPr>
      <w:r>
        <w:t>6</w:t>
      </w:r>
      <w: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71067" w:rsidRDefault="00EE1943">
      <w:pPr>
        <w:spacing w:line="360" w:lineRule="auto"/>
        <w:ind w:firstLineChars="200" w:firstLine="480"/>
        <w:jc w:val="both"/>
      </w:pPr>
      <w:r>
        <w:t>7</w:t>
      </w:r>
      <w:r>
        <w:t>、债券回购风险。较高的债券正回购比例可能增加组合的流动性风险和利率风险。</w:t>
      </w:r>
    </w:p>
    <w:p w:rsidR="00871067" w:rsidRDefault="00871067">
      <w:pPr>
        <w:spacing w:line="360" w:lineRule="auto"/>
        <w:ind w:firstLineChars="200" w:firstLine="480"/>
        <w:jc w:val="both"/>
      </w:pPr>
    </w:p>
    <w:p w:rsidR="00871067" w:rsidRDefault="00EE1943">
      <w:pPr>
        <w:spacing w:line="360" w:lineRule="auto"/>
        <w:ind w:firstLineChars="200" w:firstLine="482"/>
        <w:jc w:val="both"/>
        <w:rPr>
          <w:b/>
        </w:rPr>
      </w:pPr>
      <w:r>
        <w:rPr>
          <w:b/>
        </w:rPr>
        <w:t>二、管理风险</w:t>
      </w:r>
    </w:p>
    <w:p w:rsidR="00871067" w:rsidRDefault="00EE1943">
      <w:pPr>
        <w:spacing w:line="360" w:lineRule="auto"/>
        <w:ind w:firstLineChars="200" w:firstLine="480"/>
        <w:jc w:val="both"/>
      </w:pPr>
      <w:r>
        <w:lastRenderedPageBreak/>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871067" w:rsidRDefault="00871067">
      <w:pPr>
        <w:spacing w:line="360" w:lineRule="auto"/>
        <w:ind w:firstLineChars="200" w:firstLine="482"/>
        <w:jc w:val="both"/>
        <w:rPr>
          <w:b/>
        </w:rPr>
      </w:pPr>
    </w:p>
    <w:p w:rsidR="00871067" w:rsidRDefault="00EE1943">
      <w:pPr>
        <w:spacing w:line="360" w:lineRule="auto"/>
        <w:ind w:firstLineChars="200" w:firstLine="482"/>
        <w:jc w:val="both"/>
        <w:rPr>
          <w:b/>
        </w:rPr>
      </w:pPr>
      <w:r>
        <w:rPr>
          <w:b/>
        </w:rPr>
        <w:t>三、技术风险</w:t>
      </w:r>
    </w:p>
    <w:p w:rsidR="00871067" w:rsidRDefault="00EE1943">
      <w:pPr>
        <w:spacing w:line="360" w:lineRule="auto"/>
        <w:ind w:firstLineChars="200" w:firstLine="480"/>
        <w:jc w:val="both"/>
      </w:pPr>
      <w:r>
        <w:t>当计算机、通讯系统、交易网络等技术保障系统或信息网络支持出现异常情况，可能导致基金日常的申购赎回无法按正常时限完成、登记结算系统瘫痪、核算系统无法按正常时限产生净值、基金的投资交易指令无法及时传输等风险。</w:t>
      </w:r>
    </w:p>
    <w:p w:rsidR="00871067" w:rsidRDefault="00871067">
      <w:pPr>
        <w:spacing w:line="360" w:lineRule="auto"/>
        <w:ind w:firstLineChars="200" w:firstLine="482"/>
        <w:jc w:val="both"/>
        <w:rPr>
          <w:b/>
        </w:rPr>
      </w:pPr>
    </w:p>
    <w:p w:rsidR="00871067" w:rsidRDefault="00EE1943">
      <w:pPr>
        <w:spacing w:line="360" w:lineRule="auto"/>
        <w:ind w:firstLineChars="200" w:firstLine="482"/>
        <w:jc w:val="both"/>
        <w:rPr>
          <w:b/>
        </w:rPr>
      </w:pPr>
      <w:r>
        <w:rPr>
          <w:b/>
        </w:rPr>
        <w:t>四、流动性风险</w:t>
      </w:r>
    </w:p>
    <w:p w:rsidR="00871067" w:rsidRDefault="00EE1943">
      <w:pPr>
        <w:spacing w:line="360" w:lineRule="auto"/>
        <w:ind w:firstLineChars="200" w:firstLine="480"/>
        <w:jc w:val="both"/>
      </w:pPr>
      <w:r>
        <w:t>流动性风险是指因证券市场交易量不足，导致证券不能迅速、低成本地变现的风险。流动性风险还包括由于本基金出现巨额赎回，致使本基金没有足够的现金应付赎回支付所引致的风险。</w:t>
      </w:r>
    </w:p>
    <w:p w:rsidR="00871067" w:rsidRDefault="00EE1943">
      <w:pPr>
        <w:spacing w:line="360" w:lineRule="auto"/>
        <w:ind w:firstLineChars="200" w:firstLine="480"/>
        <w:jc w:val="both"/>
      </w:pPr>
      <w:r>
        <w:t>1</w:t>
      </w:r>
      <w:r>
        <w:t>、基金申购、赎回安排</w:t>
      </w:r>
    </w:p>
    <w:p w:rsidR="00871067" w:rsidRDefault="00EE1943">
      <w:pPr>
        <w:spacing w:line="360" w:lineRule="auto"/>
        <w:ind w:firstLineChars="200" w:firstLine="480"/>
        <w:jc w:val="both"/>
      </w:pPr>
      <w:r>
        <w:t>本基金的申购、赎回安排详见本招募说明书</w:t>
      </w:r>
      <w:r>
        <w:t>“</w:t>
      </w:r>
      <w:r>
        <w:t>第八部分</w:t>
      </w:r>
      <w:r>
        <w:t xml:space="preserve"> </w:t>
      </w:r>
      <w:r>
        <w:t>基金份额的申购与赎回</w:t>
      </w:r>
      <w:r>
        <w:t>”</w:t>
      </w:r>
      <w:r>
        <w:t>章节。</w:t>
      </w:r>
    </w:p>
    <w:p w:rsidR="00871067" w:rsidRDefault="00EE1943">
      <w:pPr>
        <w:spacing w:line="360" w:lineRule="auto"/>
        <w:ind w:firstLineChars="200" w:firstLine="480"/>
        <w:jc w:val="both"/>
      </w:pPr>
      <w:r>
        <w:t>2</w:t>
      </w:r>
      <w:r>
        <w:t>、拟投资市场、行业及资产的流动性风险评估</w:t>
      </w:r>
    </w:p>
    <w:p w:rsidR="00871067" w:rsidRDefault="00EE1943">
      <w:pPr>
        <w:spacing w:line="360" w:lineRule="auto"/>
        <w:ind w:firstLineChars="200" w:firstLine="480"/>
        <w:jc w:val="both"/>
      </w:pPr>
      <w:r>
        <w:t>本基金的投资市场主要为证券交易所、全国银行间债券市场等流动性较好的规范型交易场所，主要投资对象为具有良好流动性的金融工具（包括国内依法发行上市交易的债券和货币市场工具等），同时本基金基于分散投资的原则在行业和个</w:t>
      </w:r>
      <w:proofErr w:type="gramStart"/>
      <w:r>
        <w:t>券</w:t>
      </w:r>
      <w:proofErr w:type="gramEnd"/>
      <w:r>
        <w:t>方面未有高集中度的特征，综合评估在正常市场环境下本基金的流动性风险适中。</w:t>
      </w:r>
    </w:p>
    <w:p w:rsidR="00871067" w:rsidRDefault="00EE1943">
      <w:pPr>
        <w:spacing w:line="360" w:lineRule="auto"/>
        <w:ind w:firstLineChars="200" w:firstLine="480"/>
        <w:jc w:val="both"/>
      </w:pPr>
      <w:r>
        <w:t>3</w:t>
      </w:r>
      <w:r>
        <w:t>、巨额赎回情形下的流动性风险管理措施</w:t>
      </w:r>
    </w:p>
    <w:p w:rsidR="00871067" w:rsidRDefault="00EE1943">
      <w:pPr>
        <w:spacing w:line="360" w:lineRule="auto"/>
        <w:ind w:firstLineChars="200" w:firstLine="480"/>
        <w:jc w:val="both"/>
        <w:rPr>
          <w:shd w:val="pct10" w:color="auto" w:fill="FFFFFF"/>
        </w:rPr>
      </w:pPr>
      <w:r>
        <w:t>基金出现巨额赎回情形下，基金管理人可以根据基金当时的资产组合状况或巨额赎回份额占比情况决定全额赎回或部分延期赎回。同时，如本基金单个基金</w:t>
      </w:r>
      <w:r>
        <w:lastRenderedPageBreak/>
        <w:t>份额持有人在单个开放日申请赎回基金份额超过基金总份额一定比例以上的，基金管理人可以对其采取延期办理赎回申请的措施。</w:t>
      </w:r>
    </w:p>
    <w:p w:rsidR="00871067" w:rsidRDefault="00EE1943">
      <w:pPr>
        <w:spacing w:line="360" w:lineRule="auto"/>
        <w:ind w:firstLineChars="200" w:firstLine="480"/>
        <w:jc w:val="both"/>
      </w:pPr>
      <w:r>
        <w:t>4</w:t>
      </w:r>
      <w:r>
        <w:t>、实施备用的流动性风险管理工具的情形、程序及对投资者的潜在影响</w:t>
      </w:r>
    </w:p>
    <w:p w:rsidR="00871067" w:rsidRDefault="00EE1943">
      <w:pPr>
        <w:spacing w:line="360" w:lineRule="auto"/>
        <w:ind w:firstLineChars="200" w:firstLine="480"/>
        <w:jc w:val="both"/>
      </w:pPr>
      <w: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w:t>
      </w:r>
      <w:r>
        <w:rPr>
          <w:rFonts w:hint="eastAsia"/>
        </w:rPr>
        <w:t>潜在</w:t>
      </w:r>
      <w:r>
        <w:t>影响，包括但不限于赎回申请不能确认</w:t>
      </w:r>
      <w:r>
        <w:rPr>
          <w:rFonts w:hint="eastAsia"/>
        </w:rPr>
        <w:t>、</w:t>
      </w:r>
      <w:r>
        <w:t>赎回款项延迟到账、如持有期限少于</w:t>
      </w:r>
      <w:r>
        <w:t>7</w:t>
      </w:r>
      <w:r>
        <w:t>日会产生较高的赎回费造成收益损失</w:t>
      </w:r>
      <w:r>
        <w:rPr>
          <w:rFonts w:hint="eastAsia"/>
        </w:rPr>
        <w:t>、暂停申购或赎回、基金份额净值变动</w:t>
      </w:r>
      <w:r>
        <w:t>等。提示投资者了解自身的流动性偏好、合理做好投资安排。基金管理人将严格依照法律法规及基金合同的约定进行操作，全面保障投资者的合法权益。</w:t>
      </w:r>
    </w:p>
    <w:p w:rsidR="00871067" w:rsidRDefault="00871067">
      <w:pPr>
        <w:spacing w:line="360" w:lineRule="auto"/>
        <w:jc w:val="both"/>
        <w:rPr>
          <w:b/>
        </w:rPr>
      </w:pPr>
    </w:p>
    <w:p w:rsidR="00871067" w:rsidRDefault="00EE1943">
      <w:pPr>
        <w:spacing w:line="360" w:lineRule="auto"/>
        <w:ind w:firstLineChars="200" w:firstLine="482"/>
        <w:jc w:val="both"/>
        <w:rPr>
          <w:b/>
        </w:rPr>
      </w:pPr>
      <w:r>
        <w:rPr>
          <w:b/>
        </w:rPr>
        <w:t>五、本基金特有风险</w:t>
      </w:r>
    </w:p>
    <w:p w:rsidR="00871067" w:rsidRDefault="00EE1943">
      <w:pPr>
        <w:spacing w:line="360" w:lineRule="auto"/>
        <w:ind w:firstLineChars="200" w:firstLine="480"/>
        <w:jc w:val="both"/>
      </w:pPr>
      <w: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871067" w:rsidRDefault="00871067">
      <w:pPr>
        <w:spacing w:line="360" w:lineRule="auto"/>
        <w:ind w:firstLineChars="200" w:firstLine="480"/>
        <w:jc w:val="both"/>
      </w:pPr>
    </w:p>
    <w:p w:rsidR="00871067" w:rsidRDefault="00EE1943">
      <w:pPr>
        <w:spacing w:line="360" w:lineRule="auto"/>
        <w:ind w:firstLineChars="200" w:firstLine="482"/>
        <w:jc w:val="both"/>
        <w:rPr>
          <w:b/>
        </w:rPr>
      </w:pPr>
      <w:r>
        <w:rPr>
          <w:b/>
        </w:rPr>
        <w:t>六、其他风险</w:t>
      </w:r>
    </w:p>
    <w:p w:rsidR="00871067" w:rsidRDefault="00EE1943">
      <w:pPr>
        <w:spacing w:line="360" w:lineRule="auto"/>
        <w:ind w:firstLineChars="200" w:firstLine="480"/>
        <w:jc w:val="both"/>
      </w:pPr>
      <w:r>
        <w:t>1</w:t>
      </w:r>
      <w:r>
        <w:t>、因基金业务快速发展而在制度建设、人员配备、内控制度建立等方面不完善而产生的风险；</w:t>
      </w:r>
    </w:p>
    <w:p w:rsidR="00871067" w:rsidRDefault="00EE1943">
      <w:pPr>
        <w:spacing w:line="360" w:lineRule="auto"/>
        <w:ind w:firstLineChars="200" w:firstLine="480"/>
        <w:jc w:val="both"/>
      </w:pPr>
      <w:r>
        <w:lastRenderedPageBreak/>
        <w:t>2</w:t>
      </w:r>
      <w:r>
        <w:t>、因人为因素而产生的风险，如内幕交易、欺诈等行为产生的风险；</w:t>
      </w:r>
    </w:p>
    <w:p w:rsidR="00871067" w:rsidRDefault="00EE1943">
      <w:pPr>
        <w:spacing w:line="360" w:lineRule="auto"/>
        <w:ind w:firstLineChars="200" w:firstLine="480"/>
        <w:jc w:val="both"/>
      </w:pPr>
      <w:r>
        <w:t>3</w:t>
      </w:r>
      <w:r>
        <w:t>、对主要业务人员如基金经理的依赖而可能产生的风险；</w:t>
      </w:r>
    </w:p>
    <w:p w:rsidR="00871067" w:rsidRDefault="00EE1943">
      <w:pPr>
        <w:spacing w:line="360" w:lineRule="auto"/>
        <w:ind w:firstLineChars="150" w:firstLine="360"/>
        <w:jc w:val="both"/>
      </w:pPr>
      <w:r>
        <w:t xml:space="preserve"> 4</w:t>
      </w:r>
      <w:r>
        <w:t>、战争、自然灾害等不可抗力可能导致基金资产的损失，影响基金收益水平，从而带来风险；</w:t>
      </w:r>
      <w:r>
        <w:t xml:space="preserve"> </w:t>
      </w:r>
    </w:p>
    <w:p w:rsidR="00871067" w:rsidRDefault="00EE1943">
      <w:pPr>
        <w:spacing w:line="360" w:lineRule="auto"/>
        <w:ind w:firstLineChars="150" w:firstLine="360"/>
        <w:jc w:val="both"/>
      </w:pPr>
      <w:r>
        <w:t xml:space="preserve"> 5</w:t>
      </w:r>
      <w:r>
        <w:t>、其他意外导致的风险。</w:t>
      </w:r>
    </w:p>
    <w:p w:rsidR="00871067" w:rsidRDefault="00871067">
      <w:pPr>
        <w:spacing w:line="360" w:lineRule="auto"/>
        <w:ind w:firstLineChars="150" w:firstLine="361"/>
        <w:jc w:val="both"/>
        <w:rPr>
          <w:b/>
          <w:bCs/>
        </w:rPr>
      </w:pPr>
    </w:p>
    <w:p w:rsidR="00871067" w:rsidRDefault="00EE1943">
      <w:pPr>
        <w:spacing w:line="360" w:lineRule="auto"/>
        <w:ind w:firstLineChars="150" w:firstLine="361"/>
        <w:jc w:val="both"/>
        <w:rPr>
          <w:b/>
          <w:bCs/>
        </w:rPr>
      </w:pPr>
      <w:r>
        <w:rPr>
          <w:b/>
          <w:bCs/>
        </w:rPr>
        <w:t>七、声明</w:t>
      </w:r>
    </w:p>
    <w:p w:rsidR="00871067" w:rsidRDefault="00EE1943">
      <w:pPr>
        <w:spacing w:line="360" w:lineRule="auto"/>
        <w:ind w:firstLineChars="200" w:firstLine="480"/>
        <w:jc w:val="both"/>
      </w:pPr>
      <w:r>
        <w:t>本基金未经任何一级政府、机构及部门担保。基金投资者自愿投资于本基金，须自行承担投资风险。</w:t>
      </w:r>
    </w:p>
    <w:p w:rsidR="00871067" w:rsidRDefault="00EE1943">
      <w:pPr>
        <w:spacing w:line="360" w:lineRule="auto"/>
        <w:ind w:firstLineChars="200" w:firstLine="480"/>
        <w:jc w:val="both"/>
      </w:pPr>
      <w:r>
        <w:t>除基金管理人直接办理本基金的销售外，本基金还通过基金销售机构代理销售，但是，基金资产并不是销售机构的存款或负债，也没有经基金销售机构担保收益，销售机构并不能保证其收益或本金安全。</w:t>
      </w:r>
    </w:p>
    <w:p w:rsidR="00871067" w:rsidRDefault="00EE1943">
      <w:pPr>
        <w:pStyle w:val="1"/>
        <w:spacing w:before="0" w:after="0" w:line="360" w:lineRule="auto"/>
        <w:rPr>
          <w:rFonts w:eastAsia="宋体"/>
        </w:rPr>
      </w:pPr>
      <w:r>
        <w:rPr>
          <w:rFonts w:eastAsia="宋体"/>
        </w:rPr>
        <w:br w:type="page"/>
      </w:r>
      <w:bookmarkStart w:id="254" w:name="_Hlt178830231"/>
      <w:bookmarkStart w:id="255" w:name="_Toc136008498"/>
      <w:bookmarkStart w:id="256" w:name="_Toc13658"/>
      <w:bookmarkStart w:id="257" w:name="_Toc447714682"/>
      <w:bookmarkStart w:id="258" w:name="_Toc41309572"/>
      <w:bookmarkEnd w:id="254"/>
      <w:r>
        <w:rPr>
          <w:rFonts w:eastAsia="宋体"/>
        </w:rPr>
        <w:lastRenderedPageBreak/>
        <w:t>第十</w:t>
      </w:r>
      <w:r>
        <w:rPr>
          <w:rFonts w:eastAsia="宋体" w:hint="eastAsia"/>
        </w:rPr>
        <w:t>八</w:t>
      </w:r>
      <w:r>
        <w:rPr>
          <w:rFonts w:eastAsia="宋体"/>
        </w:rPr>
        <w:t>部分</w:t>
      </w:r>
      <w:r>
        <w:rPr>
          <w:rFonts w:eastAsia="宋体"/>
        </w:rPr>
        <w:t xml:space="preserve">   </w:t>
      </w:r>
      <w:r>
        <w:rPr>
          <w:rFonts w:eastAsia="宋体"/>
        </w:rPr>
        <w:t>基金合同的变更、终止与基金财产清</w:t>
      </w:r>
      <w:bookmarkStart w:id="259" w:name="_Hlt178830059"/>
      <w:bookmarkEnd w:id="259"/>
      <w:r>
        <w:rPr>
          <w:rFonts w:eastAsia="宋体"/>
        </w:rPr>
        <w:t>算</w:t>
      </w:r>
      <w:bookmarkEnd w:id="255"/>
      <w:bookmarkEnd w:id="256"/>
      <w:bookmarkEnd w:id="257"/>
      <w:bookmarkEnd w:id="258"/>
    </w:p>
    <w:p w:rsidR="00871067" w:rsidRDefault="00871067">
      <w:pPr>
        <w:spacing w:line="360" w:lineRule="auto"/>
        <w:ind w:firstLineChars="200" w:firstLine="482"/>
        <w:rPr>
          <w:b/>
          <w:bCs/>
        </w:rPr>
      </w:pPr>
      <w:bookmarkStart w:id="260" w:name="_Toc79392639"/>
    </w:p>
    <w:p w:rsidR="00871067" w:rsidRDefault="00EE1943">
      <w:pPr>
        <w:spacing w:line="360" w:lineRule="auto"/>
        <w:ind w:firstLineChars="200" w:firstLine="482"/>
        <w:jc w:val="both"/>
        <w:rPr>
          <w:b/>
          <w:bCs/>
        </w:rPr>
      </w:pPr>
      <w:r>
        <w:rPr>
          <w:b/>
          <w:bCs/>
        </w:rPr>
        <w:t>一、《基金合同》的变更</w:t>
      </w:r>
    </w:p>
    <w:p w:rsidR="00871067" w:rsidRDefault="00EE1943">
      <w:pPr>
        <w:autoSpaceDE w:val="0"/>
        <w:autoSpaceDN w:val="0"/>
        <w:adjustRightInd w:val="0"/>
        <w:spacing w:line="360" w:lineRule="auto"/>
        <w:ind w:firstLineChars="200" w:firstLine="480"/>
        <w:jc w:val="both"/>
        <w:rPr>
          <w:bCs/>
        </w:rPr>
      </w:pPr>
      <w:r>
        <w:rPr>
          <w:bCs/>
        </w:rPr>
        <w:t>1</w:t>
      </w:r>
      <w:r>
        <w:rPr>
          <w:bCs/>
        </w:rPr>
        <w:t>、变更基金合同涉及法律法规规定或基金合同约定应经基金份额持有人大会决议通过的事项的，应召</w:t>
      </w:r>
      <w:proofErr w:type="gramStart"/>
      <w:r>
        <w:rPr>
          <w:bCs/>
        </w:rPr>
        <w:t>开基金</w:t>
      </w:r>
      <w:proofErr w:type="gramEnd"/>
      <w:r>
        <w:rPr>
          <w:bCs/>
        </w:rPr>
        <w:t>份额持有人大会决议通过。对于法律法规规定和基金合同约定可不经基金份额持有人大会决议通过的事项，由基金管理人和基金托管人同意后变更并公告，并报中国证监会备案。</w:t>
      </w:r>
    </w:p>
    <w:p w:rsidR="00871067" w:rsidRDefault="00EE1943">
      <w:pPr>
        <w:spacing w:line="360" w:lineRule="auto"/>
        <w:ind w:firstLineChars="200" w:firstLine="480"/>
        <w:jc w:val="both"/>
        <w:rPr>
          <w:bCs/>
        </w:rPr>
      </w:pPr>
      <w:r>
        <w:rPr>
          <w:bCs/>
        </w:rPr>
        <w:t>2</w:t>
      </w:r>
      <w:r>
        <w:rPr>
          <w:bCs/>
        </w:rPr>
        <w:t>、关于《基金合同》变更的基金份额持有人大会决议须报中国证监会备案，自表决通过之日起生效，生效后依照《信息披露办法》的有关规定在指定媒介公告。</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二、《基金合同》的终止事由</w:t>
      </w:r>
    </w:p>
    <w:p w:rsidR="00871067" w:rsidRDefault="00EE1943">
      <w:pPr>
        <w:spacing w:line="360" w:lineRule="auto"/>
        <w:ind w:firstLineChars="200" w:firstLine="480"/>
        <w:jc w:val="both"/>
        <w:rPr>
          <w:bCs/>
        </w:rPr>
      </w:pPr>
      <w:r>
        <w:rPr>
          <w:bCs/>
        </w:rPr>
        <w:t>有下列情形之一的，经履行适当程序后，《基金合同》应当终止：</w:t>
      </w:r>
    </w:p>
    <w:p w:rsidR="00871067" w:rsidRDefault="00EE1943">
      <w:pPr>
        <w:spacing w:line="360" w:lineRule="auto"/>
        <w:ind w:firstLineChars="200" w:firstLine="480"/>
        <w:rPr>
          <w:bCs/>
        </w:rPr>
      </w:pPr>
      <w:r>
        <w:rPr>
          <w:bCs/>
        </w:rPr>
        <w:t>1</w:t>
      </w:r>
      <w:r>
        <w:rPr>
          <w:bCs/>
        </w:rPr>
        <w:t>、基金份额持有人大会决定终止的；</w:t>
      </w:r>
    </w:p>
    <w:p w:rsidR="00871067" w:rsidRDefault="00EE1943">
      <w:pPr>
        <w:spacing w:line="360" w:lineRule="auto"/>
        <w:ind w:firstLineChars="200" w:firstLine="480"/>
        <w:rPr>
          <w:bCs/>
        </w:rPr>
      </w:pPr>
      <w:r>
        <w:rPr>
          <w:bCs/>
        </w:rPr>
        <w:t>2</w:t>
      </w:r>
      <w:r>
        <w:rPr>
          <w:bCs/>
        </w:rPr>
        <w:t>、基金管理人、基金托管人职责终止，在</w:t>
      </w:r>
      <w:r>
        <w:rPr>
          <w:bCs/>
        </w:rPr>
        <w:t>6</w:t>
      </w:r>
      <w:r>
        <w:rPr>
          <w:bCs/>
        </w:rPr>
        <w:t>个月内没有新基金管理人、新基金托管人承接的；</w:t>
      </w:r>
    </w:p>
    <w:p w:rsidR="00871067" w:rsidRDefault="00EE1943">
      <w:pPr>
        <w:spacing w:line="360" w:lineRule="auto"/>
        <w:ind w:firstLineChars="200" w:firstLine="480"/>
        <w:rPr>
          <w:bCs/>
        </w:rPr>
      </w:pPr>
      <w:r>
        <w:rPr>
          <w:rFonts w:hint="eastAsia"/>
          <w:bCs/>
        </w:rPr>
        <w:t>3</w:t>
      </w:r>
      <w:r>
        <w:rPr>
          <w:bCs/>
        </w:rPr>
        <w:t>、《基金合同》生效后，连续</w:t>
      </w:r>
      <w:r>
        <w:rPr>
          <w:rFonts w:hint="eastAsia"/>
          <w:bCs/>
        </w:rPr>
        <w:t>6</w:t>
      </w:r>
      <w:r>
        <w:rPr>
          <w:bCs/>
        </w:rPr>
        <w:t>0</w:t>
      </w:r>
      <w:r>
        <w:rPr>
          <w:bCs/>
        </w:rPr>
        <w:t>个工作日出现基金份额持有人数量不满</w:t>
      </w:r>
      <w:r>
        <w:rPr>
          <w:bCs/>
        </w:rPr>
        <w:t>200</w:t>
      </w:r>
      <w:r>
        <w:rPr>
          <w:bCs/>
        </w:rPr>
        <w:t>人或者基金资产净值低于</w:t>
      </w:r>
      <w:r>
        <w:rPr>
          <w:bCs/>
        </w:rPr>
        <w:t>5000</w:t>
      </w:r>
      <w:r>
        <w:rPr>
          <w:bCs/>
        </w:rPr>
        <w:t>万元</w:t>
      </w:r>
      <w:r>
        <w:rPr>
          <w:rFonts w:hint="eastAsia"/>
          <w:bCs/>
        </w:rPr>
        <w:t>情形的</w:t>
      </w:r>
      <w:bookmarkStart w:id="261" w:name="baidusnap7"/>
      <w:bookmarkEnd w:id="261"/>
      <w:r>
        <w:rPr>
          <w:bCs/>
        </w:rPr>
        <w:t>；</w:t>
      </w:r>
    </w:p>
    <w:p w:rsidR="00871067" w:rsidRDefault="00EE1943">
      <w:pPr>
        <w:spacing w:line="360" w:lineRule="auto"/>
        <w:ind w:firstLineChars="200" w:firstLine="480"/>
        <w:rPr>
          <w:bCs/>
        </w:rPr>
      </w:pPr>
      <w:r>
        <w:rPr>
          <w:rFonts w:hint="eastAsia"/>
          <w:bCs/>
        </w:rPr>
        <w:t>4</w:t>
      </w:r>
      <w:r>
        <w:rPr>
          <w:rFonts w:hint="eastAsia"/>
          <w:bCs/>
        </w:rPr>
        <w:t>、本基金被其他基金吸收合并或本基金与其他基金合并为新基金的；</w:t>
      </w:r>
    </w:p>
    <w:p w:rsidR="00871067" w:rsidRDefault="00EE1943">
      <w:pPr>
        <w:spacing w:line="360" w:lineRule="auto"/>
        <w:ind w:firstLineChars="200" w:firstLine="480"/>
        <w:rPr>
          <w:bCs/>
        </w:rPr>
      </w:pPr>
      <w:r>
        <w:rPr>
          <w:rFonts w:hint="eastAsia"/>
          <w:bCs/>
        </w:rPr>
        <w:t>5</w:t>
      </w:r>
      <w:r>
        <w:rPr>
          <w:rFonts w:hint="eastAsia"/>
          <w:bCs/>
        </w:rPr>
        <w:t>、</w:t>
      </w:r>
      <w:r>
        <w:rPr>
          <w:bCs/>
        </w:rPr>
        <w:t>《基金合同》约定的其他情形；</w:t>
      </w:r>
    </w:p>
    <w:p w:rsidR="00871067" w:rsidRDefault="00EE1943">
      <w:pPr>
        <w:spacing w:line="360" w:lineRule="auto"/>
        <w:ind w:firstLineChars="200" w:firstLine="480"/>
        <w:jc w:val="both"/>
        <w:rPr>
          <w:bCs/>
        </w:rPr>
      </w:pPr>
      <w:r>
        <w:rPr>
          <w:rFonts w:hint="eastAsia"/>
          <w:bCs/>
        </w:rPr>
        <w:t>6</w:t>
      </w:r>
      <w:r>
        <w:rPr>
          <w:bCs/>
        </w:rPr>
        <w:t>、相关法律法规和中国证监会规定的其他情况。</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三、基金财产的清算</w:t>
      </w:r>
    </w:p>
    <w:p w:rsidR="00871067" w:rsidRDefault="00EE1943">
      <w:pPr>
        <w:spacing w:line="360" w:lineRule="auto"/>
        <w:ind w:firstLineChars="200" w:firstLine="480"/>
        <w:jc w:val="both"/>
        <w:rPr>
          <w:bCs/>
        </w:rPr>
      </w:pPr>
      <w:r>
        <w:rPr>
          <w:bCs/>
        </w:rPr>
        <w:lastRenderedPageBreak/>
        <w:t>1</w:t>
      </w:r>
      <w:r>
        <w:rPr>
          <w:bCs/>
        </w:rPr>
        <w:t>、基金财产清算小组：自出现《基金合同》终止事由之日起</w:t>
      </w:r>
      <w:r>
        <w:rPr>
          <w:bCs/>
        </w:rPr>
        <w:t>30</w:t>
      </w:r>
      <w:r>
        <w:rPr>
          <w:bCs/>
        </w:rPr>
        <w:t>个工作日内成立基金财产清算小组，基金管理人组织基金财产清算小组并在中国证监会的监督下进行基金清算。</w:t>
      </w:r>
    </w:p>
    <w:p w:rsidR="00871067" w:rsidRDefault="00EE1943">
      <w:pPr>
        <w:spacing w:line="360" w:lineRule="auto"/>
        <w:ind w:firstLineChars="200" w:firstLine="480"/>
        <w:jc w:val="both"/>
        <w:rPr>
          <w:bCs/>
        </w:rPr>
      </w:pPr>
      <w:r>
        <w:rPr>
          <w:bCs/>
        </w:rPr>
        <w:t>2</w:t>
      </w:r>
      <w:r>
        <w:rPr>
          <w:bCs/>
        </w:rPr>
        <w:t>、基金财产清算小组组成：基金财产清算小组成员由基金管理人、基金托管人、具有证券、</w:t>
      </w:r>
      <w:r>
        <w:rPr>
          <w:rFonts w:hint="eastAsia"/>
          <w:bCs/>
        </w:rPr>
        <w:t>期货</w:t>
      </w:r>
      <w:r>
        <w:rPr>
          <w:bCs/>
        </w:rPr>
        <w:t>相关业务资格的注册会计师、律师以及中国证监会指定的人员组成。基金财产清算小组可以聘用必要的工作人员。</w:t>
      </w:r>
    </w:p>
    <w:p w:rsidR="00871067" w:rsidRDefault="00EE1943">
      <w:pPr>
        <w:spacing w:line="360" w:lineRule="auto"/>
        <w:ind w:firstLineChars="200" w:firstLine="480"/>
        <w:jc w:val="both"/>
        <w:rPr>
          <w:bCs/>
        </w:rPr>
      </w:pPr>
      <w:r>
        <w:rPr>
          <w:bCs/>
        </w:rPr>
        <w:t>3</w:t>
      </w:r>
      <w:r>
        <w:rPr>
          <w:bCs/>
        </w:rPr>
        <w:t>、基金财产清算小组职责：基金财产清算小组负责基金财产的保管、清理、估价、变现和分配。基金财产清算小组可以依法进行必要的民事活动。</w:t>
      </w:r>
    </w:p>
    <w:p w:rsidR="00871067" w:rsidRDefault="00EE1943">
      <w:pPr>
        <w:spacing w:line="360" w:lineRule="auto"/>
        <w:ind w:firstLineChars="200" w:firstLine="480"/>
        <w:jc w:val="both"/>
        <w:rPr>
          <w:bCs/>
        </w:rPr>
      </w:pPr>
      <w:r>
        <w:rPr>
          <w:bCs/>
        </w:rPr>
        <w:t>4</w:t>
      </w:r>
      <w:r>
        <w:rPr>
          <w:bCs/>
        </w:rPr>
        <w:t>、基金财产清算程序：</w:t>
      </w:r>
    </w:p>
    <w:p w:rsidR="00871067" w:rsidRDefault="00EE1943">
      <w:pPr>
        <w:spacing w:line="360" w:lineRule="auto"/>
        <w:ind w:firstLineChars="200" w:firstLine="480"/>
        <w:jc w:val="both"/>
        <w:rPr>
          <w:bCs/>
        </w:rPr>
      </w:pPr>
      <w:r>
        <w:rPr>
          <w:bCs/>
        </w:rPr>
        <w:t>（</w:t>
      </w:r>
      <w:r>
        <w:rPr>
          <w:bCs/>
        </w:rPr>
        <w:t>1</w:t>
      </w:r>
      <w:r>
        <w:rPr>
          <w:bCs/>
        </w:rPr>
        <w:t>）《基金合同》终止情形出现时，由基金财产清算小组统一接管基金；</w:t>
      </w:r>
    </w:p>
    <w:p w:rsidR="00871067" w:rsidRDefault="00EE1943">
      <w:pPr>
        <w:spacing w:line="360" w:lineRule="auto"/>
        <w:ind w:firstLineChars="200" w:firstLine="480"/>
        <w:jc w:val="both"/>
        <w:rPr>
          <w:bCs/>
        </w:rPr>
      </w:pPr>
      <w:r>
        <w:rPr>
          <w:bCs/>
        </w:rPr>
        <w:t>（</w:t>
      </w:r>
      <w:r>
        <w:rPr>
          <w:bCs/>
        </w:rPr>
        <w:t>2</w:t>
      </w:r>
      <w:r>
        <w:rPr>
          <w:bCs/>
        </w:rPr>
        <w:t>）对基金财产和债权债务进行清理和确认；</w:t>
      </w:r>
    </w:p>
    <w:p w:rsidR="00871067" w:rsidRDefault="00EE1943">
      <w:pPr>
        <w:spacing w:line="360" w:lineRule="auto"/>
        <w:ind w:firstLineChars="200" w:firstLine="480"/>
        <w:jc w:val="both"/>
        <w:rPr>
          <w:bCs/>
        </w:rPr>
      </w:pPr>
      <w:r>
        <w:rPr>
          <w:bCs/>
        </w:rPr>
        <w:t>（</w:t>
      </w:r>
      <w:r>
        <w:rPr>
          <w:bCs/>
        </w:rPr>
        <w:t>3</w:t>
      </w:r>
      <w:r>
        <w:rPr>
          <w:bCs/>
        </w:rPr>
        <w:t>）对基金财产进行估值和变现；</w:t>
      </w:r>
    </w:p>
    <w:p w:rsidR="00871067" w:rsidRDefault="00EE1943">
      <w:pPr>
        <w:spacing w:line="360" w:lineRule="auto"/>
        <w:ind w:firstLineChars="200" w:firstLine="480"/>
        <w:jc w:val="both"/>
        <w:rPr>
          <w:bCs/>
        </w:rPr>
      </w:pPr>
      <w:r>
        <w:rPr>
          <w:bCs/>
        </w:rPr>
        <w:t>（</w:t>
      </w:r>
      <w:r>
        <w:rPr>
          <w:bCs/>
        </w:rPr>
        <w:t>4</w:t>
      </w:r>
      <w:r>
        <w:rPr>
          <w:bCs/>
        </w:rPr>
        <w:t>）制作清算报告；</w:t>
      </w:r>
    </w:p>
    <w:p w:rsidR="00871067" w:rsidRDefault="00EE1943">
      <w:pPr>
        <w:spacing w:line="360" w:lineRule="auto"/>
        <w:ind w:firstLineChars="200" w:firstLine="480"/>
        <w:jc w:val="both"/>
        <w:rPr>
          <w:bCs/>
        </w:rPr>
      </w:pPr>
      <w:r>
        <w:rPr>
          <w:bCs/>
        </w:rPr>
        <w:t>（</w:t>
      </w:r>
      <w:r>
        <w:rPr>
          <w:bCs/>
        </w:rPr>
        <w:t>5</w:t>
      </w:r>
      <w:r>
        <w:rPr>
          <w:bCs/>
        </w:rPr>
        <w:t>）聘请会计师事务所对清算报告进行外部审计，聘请律师事务所对清算报告出具法律意见书；</w:t>
      </w:r>
    </w:p>
    <w:p w:rsidR="00871067" w:rsidRDefault="00EE1943">
      <w:pPr>
        <w:spacing w:line="360" w:lineRule="auto"/>
        <w:ind w:firstLineChars="200" w:firstLine="480"/>
        <w:jc w:val="both"/>
        <w:rPr>
          <w:bCs/>
        </w:rPr>
      </w:pPr>
      <w:r>
        <w:rPr>
          <w:bCs/>
        </w:rPr>
        <w:t>（</w:t>
      </w:r>
      <w:r>
        <w:rPr>
          <w:bCs/>
        </w:rPr>
        <w:t>6</w:t>
      </w:r>
      <w:r>
        <w:rPr>
          <w:bCs/>
        </w:rPr>
        <w:t>）将清算报告报中国证监会备案并公告；</w:t>
      </w:r>
    </w:p>
    <w:p w:rsidR="00871067" w:rsidRDefault="00EE1943">
      <w:pPr>
        <w:spacing w:line="360" w:lineRule="auto"/>
        <w:ind w:firstLineChars="200" w:firstLine="480"/>
        <w:jc w:val="both"/>
        <w:rPr>
          <w:bCs/>
        </w:rPr>
      </w:pPr>
      <w:r>
        <w:rPr>
          <w:bCs/>
        </w:rPr>
        <w:t>（</w:t>
      </w:r>
      <w:r>
        <w:rPr>
          <w:bCs/>
        </w:rPr>
        <w:t>7</w:t>
      </w:r>
      <w:r>
        <w:rPr>
          <w:bCs/>
        </w:rPr>
        <w:t>）对基金剩余财产进行分配。</w:t>
      </w:r>
    </w:p>
    <w:p w:rsidR="00871067" w:rsidRDefault="00EE1943">
      <w:pPr>
        <w:spacing w:line="360" w:lineRule="auto"/>
        <w:ind w:firstLineChars="200" w:firstLine="480"/>
        <w:jc w:val="both"/>
        <w:rPr>
          <w:bCs/>
        </w:rPr>
      </w:pPr>
      <w:r>
        <w:rPr>
          <w:bCs/>
        </w:rPr>
        <w:t>5</w:t>
      </w:r>
      <w:r>
        <w:rPr>
          <w:bCs/>
        </w:rPr>
        <w:t>、基金财产清算的期限为</w:t>
      </w:r>
      <w:r>
        <w:rPr>
          <w:bCs/>
        </w:rPr>
        <w:t>6</w:t>
      </w:r>
      <w:r>
        <w:rPr>
          <w:bCs/>
        </w:rPr>
        <w:t>个月，</w:t>
      </w:r>
      <w:r>
        <w:rPr>
          <w:rFonts w:ascii="宋体" w:hint="eastAsia"/>
        </w:rPr>
        <w:t>但</w:t>
      </w:r>
      <w:proofErr w:type="gramStart"/>
      <w:r>
        <w:rPr>
          <w:rFonts w:ascii="宋体" w:hint="eastAsia"/>
        </w:rPr>
        <w:t>遇基金</w:t>
      </w:r>
      <w:proofErr w:type="gramEnd"/>
      <w:r>
        <w:rPr>
          <w:rFonts w:ascii="宋体" w:hint="eastAsia"/>
        </w:rPr>
        <w:t>所持证券的流动性受到限制而不能及时变现的情形时</w:t>
      </w:r>
      <w:r>
        <w:rPr>
          <w:bCs/>
        </w:rPr>
        <w:t>，清算期限相应顺延。</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四、清算费用</w:t>
      </w:r>
    </w:p>
    <w:p w:rsidR="00871067" w:rsidRDefault="00EE1943">
      <w:pPr>
        <w:spacing w:line="360" w:lineRule="auto"/>
        <w:ind w:firstLineChars="200" w:firstLine="480"/>
        <w:jc w:val="both"/>
        <w:rPr>
          <w:bCs/>
        </w:rPr>
      </w:pPr>
      <w:r>
        <w:rPr>
          <w:bCs/>
        </w:rPr>
        <w:t>清算费用是指基金财产清算小组在进行基金清算过程中发生的所有合理费用，清算费用由基金财产清算小组优先从基金剩余财产中支付。</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五、基金财产清算剩余资产的分配</w:t>
      </w:r>
    </w:p>
    <w:p w:rsidR="00871067" w:rsidRDefault="00EE1943">
      <w:pPr>
        <w:spacing w:line="360" w:lineRule="auto"/>
        <w:ind w:firstLineChars="200" w:firstLine="480"/>
        <w:jc w:val="both"/>
        <w:rPr>
          <w:bCs/>
        </w:rPr>
      </w:pPr>
      <w:r>
        <w:rPr>
          <w:bCs/>
        </w:rPr>
        <w:lastRenderedPageBreak/>
        <w:t>依据基金财产清算的分配方案，将基金财产清算后的全部剩余资产扣除基金财产清算费用、交纳所欠税款并清偿基金债务后，按基金份额持有人持有的基金份额比例进行分配。</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六、基金财产清算的公告</w:t>
      </w:r>
    </w:p>
    <w:p w:rsidR="00871067" w:rsidRDefault="00EE1943">
      <w:pPr>
        <w:spacing w:line="360" w:lineRule="auto"/>
        <w:ind w:firstLineChars="200" w:firstLine="480"/>
        <w:jc w:val="both"/>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bCs/>
        </w:rPr>
        <w:t>个工作日内由基金财产清算小组进行公告。</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七、基金财产清算账册及文件的保存</w:t>
      </w:r>
    </w:p>
    <w:p w:rsidR="00871067" w:rsidRDefault="00EE1943">
      <w:pPr>
        <w:spacing w:line="360" w:lineRule="auto"/>
        <w:ind w:firstLineChars="200" w:firstLine="480"/>
        <w:jc w:val="both"/>
        <w:rPr>
          <w:bCs/>
        </w:rPr>
      </w:pPr>
      <w:r>
        <w:rPr>
          <w:bCs/>
        </w:rPr>
        <w:t>基金财产清算账册及有关文件由基金托管人保存</w:t>
      </w:r>
      <w:r>
        <w:rPr>
          <w:bCs/>
        </w:rPr>
        <w:t>15</w:t>
      </w:r>
      <w:r>
        <w:rPr>
          <w:bCs/>
        </w:rPr>
        <w:t>年以上，法律法规另有规定的从其规定。</w:t>
      </w:r>
    </w:p>
    <w:p w:rsidR="00871067" w:rsidRDefault="00871067">
      <w:pPr>
        <w:autoSpaceDE w:val="0"/>
        <w:autoSpaceDN w:val="0"/>
        <w:spacing w:line="360" w:lineRule="auto"/>
        <w:ind w:firstLineChars="200" w:firstLine="482"/>
        <w:jc w:val="both"/>
        <w:textAlignment w:val="bottom"/>
        <w:rPr>
          <w:b/>
          <w:bCs/>
        </w:rPr>
      </w:pPr>
    </w:p>
    <w:p w:rsidR="00871067" w:rsidRDefault="00EE1943">
      <w:pPr>
        <w:autoSpaceDE w:val="0"/>
        <w:autoSpaceDN w:val="0"/>
        <w:spacing w:line="360" w:lineRule="auto"/>
        <w:ind w:firstLineChars="200" w:firstLine="482"/>
        <w:jc w:val="both"/>
        <w:textAlignment w:val="bottom"/>
        <w:rPr>
          <w:b/>
          <w:bCs/>
        </w:rPr>
      </w:pPr>
      <w:r>
        <w:rPr>
          <w:b/>
          <w:bCs/>
        </w:rPr>
        <w:t>八、基金合并</w:t>
      </w:r>
    </w:p>
    <w:p w:rsidR="00871067" w:rsidRDefault="00EE1943">
      <w:pPr>
        <w:spacing w:line="360" w:lineRule="auto"/>
        <w:ind w:firstLineChars="200" w:firstLine="480"/>
        <w:jc w:val="both"/>
        <w:rPr>
          <w:bCs/>
        </w:rPr>
      </w:pPr>
      <w:r>
        <w:t>本基金与其他基金的合并应当按照法律法规规定的程序进行。</w:t>
      </w:r>
    </w:p>
    <w:bookmarkEnd w:id="260"/>
    <w:p w:rsidR="00871067" w:rsidRDefault="00EE1943">
      <w:pPr>
        <w:pStyle w:val="1"/>
        <w:spacing w:before="0" w:after="0" w:line="360" w:lineRule="auto"/>
        <w:rPr>
          <w:rFonts w:eastAsia="宋体"/>
        </w:rPr>
      </w:pPr>
      <w:r>
        <w:rPr>
          <w:rFonts w:eastAsia="宋体"/>
        </w:rPr>
        <w:br w:type="page"/>
      </w:r>
      <w:bookmarkStart w:id="262" w:name="_Toc447714683"/>
      <w:bookmarkStart w:id="263" w:name="_Toc136008499"/>
      <w:bookmarkStart w:id="264" w:name="_Toc10186"/>
      <w:bookmarkStart w:id="265" w:name="_Toc133124653"/>
      <w:bookmarkStart w:id="266" w:name="_Toc41309573"/>
      <w:r>
        <w:rPr>
          <w:rFonts w:eastAsia="宋体"/>
        </w:rPr>
        <w:lastRenderedPageBreak/>
        <w:t>第十</w:t>
      </w:r>
      <w:r>
        <w:rPr>
          <w:rFonts w:eastAsia="宋体" w:hint="eastAsia"/>
        </w:rPr>
        <w:t>九</w:t>
      </w:r>
      <w:r>
        <w:rPr>
          <w:rFonts w:eastAsia="宋体"/>
        </w:rPr>
        <w:t>部分</w:t>
      </w:r>
      <w:r>
        <w:rPr>
          <w:rFonts w:eastAsia="宋体"/>
        </w:rPr>
        <w:t xml:space="preserve">   </w:t>
      </w:r>
      <w:r>
        <w:rPr>
          <w:rFonts w:eastAsia="宋体"/>
        </w:rPr>
        <w:t>基金合同摘要</w:t>
      </w:r>
      <w:bookmarkEnd w:id="262"/>
      <w:bookmarkEnd w:id="263"/>
      <w:bookmarkEnd w:id="264"/>
      <w:bookmarkEnd w:id="265"/>
      <w:bookmarkEnd w:id="266"/>
    </w:p>
    <w:p w:rsidR="005B08E5" w:rsidRDefault="00591277" w:rsidP="00FC46EF">
      <w:pPr>
        <w:spacing w:line="360" w:lineRule="auto"/>
        <w:ind w:firstLineChars="196" w:firstLine="470"/>
        <w:jc w:val="both"/>
        <w:rPr>
          <w:bCs/>
        </w:rPr>
      </w:pPr>
      <w:bookmarkStart w:id="267" w:name="_Hlt178830214"/>
      <w:bookmarkEnd w:id="267"/>
      <w:r w:rsidRPr="00591277">
        <w:rPr>
          <w:rFonts w:hint="eastAsia"/>
          <w:bCs/>
        </w:rPr>
        <w:t>基金合同的内容摘要详见附件一</w:t>
      </w:r>
      <w:r w:rsidR="0078107B">
        <w:rPr>
          <w:rFonts w:hint="eastAsia"/>
          <w:bCs/>
        </w:rPr>
        <w:t>。</w:t>
      </w:r>
    </w:p>
    <w:p w:rsidR="00871067" w:rsidRDefault="00EE1943">
      <w:pPr>
        <w:pStyle w:val="1"/>
        <w:spacing w:before="0" w:after="0" w:line="360" w:lineRule="auto"/>
        <w:rPr>
          <w:rFonts w:eastAsia="宋体"/>
        </w:rPr>
      </w:pPr>
      <w:bookmarkStart w:id="268" w:name="_Hlt88897298"/>
      <w:bookmarkStart w:id="269" w:name="_Hlt88825574"/>
      <w:bookmarkStart w:id="270" w:name="_Toc136008500"/>
      <w:bookmarkStart w:id="271" w:name="_Toc28930"/>
      <w:bookmarkStart w:id="272" w:name="_Toc447714684"/>
      <w:bookmarkEnd w:id="268"/>
      <w:bookmarkEnd w:id="269"/>
      <w:r>
        <w:rPr>
          <w:rFonts w:eastAsia="宋体"/>
        </w:rPr>
        <w:br w:type="page"/>
      </w:r>
      <w:bookmarkStart w:id="273" w:name="_Toc41309574"/>
      <w:r>
        <w:rPr>
          <w:rFonts w:eastAsia="宋体"/>
        </w:rPr>
        <w:lastRenderedPageBreak/>
        <w:t>第</w:t>
      </w:r>
      <w:r>
        <w:rPr>
          <w:rFonts w:eastAsia="宋体" w:hint="eastAsia"/>
        </w:rPr>
        <w:t>二十</w:t>
      </w:r>
      <w:r>
        <w:rPr>
          <w:rFonts w:eastAsia="宋体"/>
        </w:rPr>
        <w:t>部分</w:t>
      </w:r>
      <w:r>
        <w:rPr>
          <w:rFonts w:eastAsia="宋体"/>
        </w:rPr>
        <w:t xml:space="preserve">   </w:t>
      </w:r>
      <w:r>
        <w:rPr>
          <w:rFonts w:eastAsia="宋体"/>
        </w:rPr>
        <w:t>托管协议摘要</w:t>
      </w:r>
      <w:bookmarkEnd w:id="270"/>
      <w:bookmarkEnd w:id="271"/>
      <w:bookmarkEnd w:id="272"/>
      <w:bookmarkEnd w:id="273"/>
    </w:p>
    <w:p w:rsidR="00871067" w:rsidRDefault="00EE1943">
      <w:pPr>
        <w:rPr>
          <w:bCs/>
        </w:rPr>
      </w:pPr>
      <w:r>
        <w:rPr>
          <w:rFonts w:hint="eastAsia"/>
          <w:bCs/>
        </w:rPr>
        <w:t>托管协议的内容摘要详见附件二</w:t>
      </w:r>
      <w:r w:rsidR="0078107B">
        <w:rPr>
          <w:rFonts w:hint="eastAsia"/>
          <w:bCs/>
        </w:rPr>
        <w:t>。</w:t>
      </w:r>
    </w:p>
    <w:p w:rsidR="00871067" w:rsidRDefault="00871067">
      <w:pPr>
        <w:spacing w:line="360" w:lineRule="auto"/>
        <w:ind w:firstLineChars="196" w:firstLine="470"/>
        <w:jc w:val="both"/>
      </w:pPr>
      <w:bookmarkStart w:id="274" w:name="_Toc295832639"/>
      <w:bookmarkStart w:id="275" w:name="_Toc295833675"/>
      <w:bookmarkStart w:id="276" w:name="_Toc295833006"/>
      <w:bookmarkStart w:id="277" w:name="_Toc295832945"/>
      <w:bookmarkStart w:id="278" w:name="_Toc295833005"/>
      <w:bookmarkStart w:id="279" w:name="_Toc295832944"/>
      <w:bookmarkStart w:id="280" w:name="_Toc295833004"/>
      <w:bookmarkStart w:id="281" w:name="_Toc295832946"/>
      <w:bookmarkStart w:id="282" w:name="_Toc295832638"/>
      <w:bookmarkStart w:id="283" w:name="_Toc295833677"/>
      <w:bookmarkStart w:id="284" w:name="_Toc295832637"/>
      <w:bookmarkStart w:id="285" w:name="_Toc295833676"/>
      <w:bookmarkStart w:id="286" w:name="_Toc22454433"/>
      <w:bookmarkStart w:id="287" w:name="_Toc77662992"/>
      <w:bookmarkEnd w:id="274"/>
      <w:bookmarkEnd w:id="275"/>
      <w:bookmarkEnd w:id="276"/>
      <w:bookmarkEnd w:id="277"/>
      <w:bookmarkEnd w:id="278"/>
      <w:bookmarkEnd w:id="279"/>
      <w:bookmarkEnd w:id="280"/>
      <w:bookmarkEnd w:id="281"/>
      <w:bookmarkEnd w:id="282"/>
      <w:bookmarkEnd w:id="283"/>
      <w:bookmarkEnd w:id="284"/>
      <w:bookmarkEnd w:id="285"/>
    </w:p>
    <w:p w:rsidR="00871067" w:rsidRDefault="00EE1943">
      <w:pPr>
        <w:pStyle w:val="1"/>
        <w:spacing w:before="0" w:after="0" w:line="360" w:lineRule="auto"/>
        <w:ind w:firstLine="480"/>
        <w:rPr>
          <w:rFonts w:eastAsia="宋体"/>
        </w:rPr>
      </w:pPr>
      <w:bookmarkStart w:id="288" w:name="_Hlt112616834"/>
      <w:bookmarkStart w:id="289" w:name="_Toc133124655"/>
      <w:bookmarkStart w:id="290" w:name="_Toc136008501"/>
      <w:bookmarkEnd w:id="286"/>
      <w:bookmarkEnd w:id="287"/>
      <w:bookmarkEnd w:id="288"/>
      <w:r>
        <w:rPr>
          <w:rFonts w:eastAsia="宋体"/>
          <w:b w:val="0"/>
          <w:bCs w:val="0"/>
          <w:kern w:val="0"/>
          <w:sz w:val="24"/>
          <w:szCs w:val="24"/>
        </w:rPr>
        <w:br w:type="page"/>
      </w:r>
      <w:bookmarkStart w:id="291" w:name="_Toc6766"/>
      <w:bookmarkStart w:id="292" w:name="_Toc447714685"/>
      <w:bookmarkStart w:id="293" w:name="_Toc41309575"/>
      <w:r>
        <w:rPr>
          <w:rFonts w:eastAsia="宋体"/>
        </w:rPr>
        <w:lastRenderedPageBreak/>
        <w:t>第二十</w:t>
      </w:r>
      <w:r>
        <w:rPr>
          <w:rFonts w:eastAsia="宋体" w:hint="eastAsia"/>
        </w:rPr>
        <w:t>一</w:t>
      </w:r>
      <w:r>
        <w:rPr>
          <w:rFonts w:eastAsia="宋体"/>
        </w:rPr>
        <w:t>部分</w:t>
      </w:r>
      <w:r>
        <w:rPr>
          <w:rFonts w:eastAsia="宋体"/>
        </w:rPr>
        <w:t xml:space="preserve">   </w:t>
      </w:r>
      <w:r>
        <w:rPr>
          <w:rFonts w:eastAsia="宋体"/>
        </w:rPr>
        <w:t>对基金份额持有人的服务</w:t>
      </w:r>
      <w:bookmarkEnd w:id="291"/>
      <w:bookmarkEnd w:id="292"/>
      <w:bookmarkEnd w:id="293"/>
    </w:p>
    <w:bookmarkEnd w:id="289"/>
    <w:bookmarkEnd w:id="290"/>
    <w:p w:rsidR="00871067" w:rsidRDefault="00EE1943">
      <w:pPr>
        <w:spacing w:line="360" w:lineRule="auto"/>
        <w:ind w:firstLine="480"/>
        <w:jc w:val="both"/>
      </w:pPr>
      <w: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871067" w:rsidRDefault="00871067">
      <w:pPr>
        <w:spacing w:line="360" w:lineRule="auto"/>
        <w:ind w:firstLine="480"/>
      </w:pPr>
    </w:p>
    <w:p w:rsidR="00871067" w:rsidRDefault="00EE1943">
      <w:pPr>
        <w:spacing w:line="360" w:lineRule="auto"/>
        <w:ind w:firstLineChars="200" w:firstLine="482"/>
        <w:rPr>
          <w:b/>
          <w:bCs/>
        </w:rPr>
      </w:pPr>
      <w:r>
        <w:rPr>
          <w:b/>
          <w:bCs/>
        </w:rPr>
        <w:t>一、基金份额持有人交易资料的寄送及发送服务</w:t>
      </w:r>
    </w:p>
    <w:p w:rsidR="00871067" w:rsidRDefault="00EE1943">
      <w:pPr>
        <w:spacing w:line="360" w:lineRule="auto"/>
        <w:ind w:firstLineChars="200" w:firstLine="480"/>
      </w:pPr>
      <w:r>
        <w:rPr>
          <w:rFonts w:hint="eastAsia"/>
        </w:rPr>
        <w:t>1</w:t>
      </w:r>
      <w:r>
        <w:rPr>
          <w:rFonts w:hint="eastAsia"/>
        </w:rPr>
        <w:t>、交易确认单</w:t>
      </w:r>
    </w:p>
    <w:p w:rsidR="00871067" w:rsidRDefault="00EE1943">
      <w:pPr>
        <w:spacing w:line="360" w:lineRule="auto"/>
        <w:ind w:firstLineChars="200" w:firstLine="480"/>
      </w:pPr>
      <w:r>
        <w:rPr>
          <w:rFonts w:hint="eastAsia"/>
        </w:rPr>
        <w:t>每次交易结束后，投资者可在</w:t>
      </w:r>
      <w:r>
        <w:t>T+</w:t>
      </w:r>
      <w:r>
        <w:rPr>
          <w:rFonts w:hint="eastAsia"/>
        </w:rPr>
        <w:t>2</w:t>
      </w:r>
      <w:r>
        <w:rPr>
          <w:rFonts w:hint="eastAsia"/>
        </w:rPr>
        <w:t>个工作日后通过销售机构的网点查询或打印交易确认单。</w:t>
      </w:r>
    </w:p>
    <w:p w:rsidR="00871067" w:rsidRDefault="00EE1943">
      <w:pPr>
        <w:spacing w:line="360" w:lineRule="auto"/>
        <w:ind w:firstLineChars="200" w:firstLine="480"/>
      </w:pPr>
      <w:r>
        <w:rPr>
          <w:rFonts w:hint="eastAsia"/>
        </w:rPr>
        <w:t>2</w:t>
      </w:r>
      <w:r>
        <w:t>、电子</w:t>
      </w:r>
      <w:r>
        <w:rPr>
          <w:rFonts w:hint="eastAsia"/>
        </w:rPr>
        <w:t>对账单</w:t>
      </w:r>
    </w:p>
    <w:p w:rsidR="00871067" w:rsidRDefault="00EE1943">
      <w:pPr>
        <w:spacing w:line="360" w:lineRule="auto"/>
        <w:ind w:firstLineChars="200" w:firstLine="480"/>
      </w:pPr>
      <w:r>
        <w:rPr>
          <w:rFonts w:hint="eastAsia"/>
        </w:rPr>
        <w:t>基金管理人提供月度、季度、年度电子邮件对账单及月度、季度手机短信对账单服务，基金管理人将</w:t>
      </w:r>
      <w:r>
        <w:t>以电子邮件</w:t>
      </w:r>
      <w:r>
        <w:rPr>
          <w:rFonts w:hint="eastAsia"/>
        </w:rPr>
        <w:t>或手机短信</w:t>
      </w:r>
      <w:r>
        <w:t>形式向</w:t>
      </w:r>
      <w:r>
        <w:rPr>
          <w:rFonts w:hint="eastAsia"/>
        </w:rPr>
        <w:t>定制</w:t>
      </w:r>
      <w:r>
        <w:t>的</w:t>
      </w:r>
      <w:r>
        <w:rPr>
          <w:rFonts w:hint="eastAsia"/>
        </w:rPr>
        <w:t>投资者定期</w:t>
      </w:r>
      <w:r>
        <w:t>发送。</w:t>
      </w:r>
      <w:r>
        <w:rPr>
          <w:rFonts w:hint="eastAsia"/>
        </w:rPr>
        <w:t>投资者可通过基金管理人基金网站</w:t>
      </w:r>
      <w:r>
        <w:t>（</w:t>
      </w:r>
      <w:r>
        <w:t>www.bocifunds.com</w:t>
      </w:r>
      <w:r>
        <w:t>）</w:t>
      </w:r>
      <w:r>
        <w:rPr>
          <w:rFonts w:hint="eastAsia"/>
        </w:rPr>
        <w:t>、客服热线（</w:t>
      </w:r>
      <w:r>
        <w:rPr>
          <w:rFonts w:hint="eastAsia"/>
        </w:rPr>
        <w:t>400-620-8888</w:t>
      </w:r>
      <w:r>
        <w:rPr>
          <w:rFonts w:hint="eastAsia"/>
        </w:rPr>
        <w:t>选择</w:t>
      </w:r>
      <w:r>
        <w:rPr>
          <w:rFonts w:hint="eastAsia"/>
        </w:rPr>
        <w:t>6</w:t>
      </w:r>
      <w:r>
        <w:rPr>
          <w:rFonts w:hint="eastAsia"/>
        </w:rPr>
        <w:t>公</w:t>
      </w:r>
      <w:proofErr w:type="gramStart"/>
      <w:r>
        <w:rPr>
          <w:rFonts w:hint="eastAsia"/>
        </w:rPr>
        <w:t>募基金</w:t>
      </w:r>
      <w:proofErr w:type="gramEnd"/>
      <w:r>
        <w:rPr>
          <w:rFonts w:hint="eastAsia"/>
        </w:rPr>
        <w:t>业务转人工）、</w:t>
      </w:r>
      <w:hyperlink r:id="rId19" w:history="1">
        <w:r>
          <w:rPr>
            <w:rFonts w:hint="eastAsia"/>
          </w:rPr>
          <w:t>客服邮箱（</w:t>
        </w:r>
        <w:r>
          <w:rPr>
            <w:rFonts w:hint="eastAsia"/>
          </w:rPr>
          <w:t>g</w:t>
        </w:r>
        <w:r>
          <w:t xml:space="preserve">mkf@bocichina.com </w:t>
        </w:r>
      </w:hyperlink>
      <w:r>
        <w:rPr>
          <w:rFonts w:hint="eastAsia"/>
        </w:rPr>
        <w:t>）及在线客服等途径申请</w:t>
      </w:r>
      <w:r>
        <w:rPr>
          <w:rFonts w:hint="eastAsia"/>
        </w:rPr>
        <w:t>/</w:t>
      </w:r>
      <w:r>
        <w:rPr>
          <w:rFonts w:hint="eastAsia"/>
        </w:rPr>
        <w:t>取消对账单服务。</w:t>
      </w:r>
    </w:p>
    <w:p w:rsidR="00871067" w:rsidRDefault="00871067">
      <w:pPr>
        <w:spacing w:line="360" w:lineRule="auto"/>
        <w:ind w:firstLineChars="200" w:firstLine="480"/>
        <w:rPr>
          <w:bCs/>
        </w:rPr>
      </w:pPr>
    </w:p>
    <w:p w:rsidR="00871067" w:rsidRDefault="00EE1943">
      <w:pPr>
        <w:spacing w:line="360" w:lineRule="auto"/>
        <w:ind w:firstLineChars="200" w:firstLine="482"/>
        <w:rPr>
          <w:b/>
          <w:bCs/>
        </w:rPr>
      </w:pPr>
      <w:r>
        <w:rPr>
          <w:b/>
          <w:bCs/>
        </w:rPr>
        <w:t>二、网上在线服务</w:t>
      </w:r>
    </w:p>
    <w:p w:rsidR="00871067" w:rsidRDefault="00EE1943">
      <w:pPr>
        <w:pStyle w:val="a3"/>
        <w:spacing w:line="360" w:lineRule="auto"/>
        <w:ind w:firstLine="480"/>
        <w:rPr>
          <w:sz w:val="24"/>
        </w:rPr>
      </w:pPr>
      <w:r>
        <w:rPr>
          <w:sz w:val="24"/>
        </w:rPr>
        <w:t>（一）通过基金管理人基金网站（</w:t>
      </w:r>
      <w:r>
        <w:rPr>
          <w:sz w:val="24"/>
        </w:rPr>
        <w:t>www.bocifunds.com</w:t>
      </w:r>
      <w:r>
        <w:rPr>
          <w:sz w:val="24"/>
        </w:rPr>
        <w:t>），投资者可获得如下服务：</w:t>
      </w:r>
    </w:p>
    <w:p w:rsidR="00871067" w:rsidRDefault="00EE1943">
      <w:pPr>
        <w:pStyle w:val="a3"/>
        <w:spacing w:line="360" w:lineRule="auto"/>
        <w:ind w:firstLine="480"/>
        <w:rPr>
          <w:sz w:val="24"/>
        </w:rPr>
      </w:pPr>
      <w:r>
        <w:rPr>
          <w:sz w:val="24"/>
        </w:rPr>
        <w:t>1</w:t>
      </w:r>
      <w:r>
        <w:rPr>
          <w:sz w:val="24"/>
        </w:rPr>
        <w:t>、查询服务</w:t>
      </w:r>
    </w:p>
    <w:p w:rsidR="00871067" w:rsidRDefault="00EE1943">
      <w:pPr>
        <w:pStyle w:val="a3"/>
        <w:spacing w:line="360" w:lineRule="auto"/>
        <w:ind w:firstLine="480"/>
        <w:rPr>
          <w:sz w:val="24"/>
        </w:rPr>
      </w:pPr>
      <w:r>
        <w:rPr>
          <w:sz w:val="24"/>
        </w:rPr>
        <w:t>投资者通过基金账户号、身份证号等开户证件号码和查询密码登录基金管理人网站</w:t>
      </w:r>
      <w:r>
        <w:rPr>
          <w:sz w:val="24"/>
        </w:rPr>
        <w:t>“</w:t>
      </w:r>
      <w:r>
        <w:rPr>
          <w:sz w:val="24"/>
        </w:rPr>
        <w:t>基金查询</w:t>
      </w:r>
      <w:r>
        <w:rPr>
          <w:sz w:val="24"/>
        </w:rPr>
        <w:t>”</w:t>
      </w:r>
      <w:r>
        <w:rPr>
          <w:sz w:val="24"/>
        </w:rPr>
        <w:t>栏目，可享有基金交易查询、账户查询和基金信息查询服务。</w:t>
      </w:r>
    </w:p>
    <w:p w:rsidR="00871067" w:rsidRDefault="00EE1943">
      <w:pPr>
        <w:autoSpaceDE w:val="0"/>
        <w:autoSpaceDN w:val="0"/>
        <w:adjustRightInd w:val="0"/>
        <w:spacing w:line="360" w:lineRule="auto"/>
        <w:ind w:firstLineChars="200" w:firstLine="480"/>
        <w:jc w:val="both"/>
      </w:pPr>
      <w:r>
        <w:t> 2</w:t>
      </w:r>
      <w:r>
        <w:t>、信息资讯服务</w:t>
      </w:r>
    </w:p>
    <w:p w:rsidR="00871067" w:rsidRDefault="00EE1943">
      <w:pPr>
        <w:autoSpaceDE w:val="0"/>
        <w:autoSpaceDN w:val="0"/>
        <w:adjustRightInd w:val="0"/>
        <w:spacing w:line="360" w:lineRule="auto"/>
        <w:ind w:firstLineChars="200" w:firstLine="480"/>
        <w:jc w:val="both"/>
      </w:pPr>
      <w:r>
        <w:lastRenderedPageBreak/>
        <w:t>投资者可以利用基金管理人网站获取本基金和基金管理人的各类信息，包括基金的法律文件、基金公告、业绩报告和基金管理</w:t>
      </w:r>
      <w:proofErr w:type="gramStart"/>
      <w:r>
        <w:t>人最新</w:t>
      </w:r>
      <w:proofErr w:type="gramEnd"/>
      <w:r>
        <w:t>动态等各</w:t>
      </w:r>
      <w:proofErr w:type="gramStart"/>
      <w:r>
        <w:t>类最新</w:t>
      </w:r>
      <w:proofErr w:type="gramEnd"/>
      <w:r>
        <w:t>资料。</w:t>
      </w:r>
    </w:p>
    <w:p w:rsidR="00871067" w:rsidRDefault="00871067">
      <w:pPr>
        <w:autoSpaceDE w:val="0"/>
        <w:autoSpaceDN w:val="0"/>
        <w:adjustRightInd w:val="0"/>
        <w:spacing w:line="360" w:lineRule="auto"/>
        <w:ind w:firstLineChars="200" w:firstLine="480"/>
        <w:rPr>
          <w:bCs/>
        </w:rPr>
      </w:pPr>
    </w:p>
    <w:p w:rsidR="00871067" w:rsidRDefault="00EE1943">
      <w:pPr>
        <w:autoSpaceDE w:val="0"/>
        <w:autoSpaceDN w:val="0"/>
        <w:adjustRightInd w:val="0"/>
        <w:spacing w:line="360" w:lineRule="auto"/>
        <w:ind w:firstLineChars="200" w:firstLine="482"/>
        <w:rPr>
          <w:b/>
          <w:bCs/>
        </w:rPr>
      </w:pPr>
      <w:r>
        <w:rPr>
          <w:b/>
          <w:bCs/>
        </w:rPr>
        <w:t>三、信息定制服务</w:t>
      </w:r>
    </w:p>
    <w:p w:rsidR="00871067" w:rsidRDefault="00EE1943">
      <w:pPr>
        <w:autoSpaceDE w:val="0"/>
        <w:autoSpaceDN w:val="0"/>
        <w:adjustRightInd w:val="0"/>
        <w:spacing w:line="360" w:lineRule="auto"/>
        <w:ind w:firstLine="420"/>
        <w:jc w:val="both"/>
      </w:pPr>
      <w:r>
        <w:t>投资者可以通过基金管理人基金网站（</w:t>
      </w:r>
      <w:r>
        <w:t>www.bocifunds.com</w:t>
      </w:r>
      <w:r>
        <w:t>）、客服热线（</w:t>
      </w:r>
      <w:r>
        <w:t>021-61195566 / 400-620-8888</w:t>
      </w:r>
      <w:r>
        <w:t>（免长途通话费）选择</w:t>
      </w:r>
      <w:r>
        <w:t>6</w:t>
      </w:r>
      <w:r>
        <w:t>公</w:t>
      </w:r>
      <w:proofErr w:type="gramStart"/>
      <w:r>
        <w:t>募基金</w:t>
      </w:r>
      <w:proofErr w:type="gramEnd"/>
      <w:r>
        <w:t>业务转人工）提交信息定制申请，基金管理人通过电子邮件或手机短信定期发送所定制的信息。</w:t>
      </w:r>
    </w:p>
    <w:p w:rsidR="00871067" w:rsidRDefault="00EE1943">
      <w:pPr>
        <w:spacing w:line="360" w:lineRule="auto"/>
        <w:ind w:firstLineChars="200" w:firstLine="480"/>
        <w:jc w:val="both"/>
      </w:pPr>
      <w:r>
        <w:t>1</w:t>
      </w:r>
      <w:r>
        <w:t>、电子邮件：</w:t>
      </w:r>
      <w:r>
        <w:rPr>
          <w:szCs w:val="21"/>
        </w:rPr>
        <w:t>基金份额净值、电子邮件对账单、各类电邮资讯等</w:t>
      </w:r>
      <w:r>
        <w:t>。</w:t>
      </w:r>
    </w:p>
    <w:p w:rsidR="00871067" w:rsidRDefault="00EE1943">
      <w:pPr>
        <w:autoSpaceDE w:val="0"/>
        <w:autoSpaceDN w:val="0"/>
        <w:adjustRightInd w:val="0"/>
        <w:spacing w:line="360" w:lineRule="auto"/>
        <w:ind w:firstLineChars="225" w:firstLine="540"/>
        <w:jc w:val="both"/>
      </w:pPr>
      <w:r>
        <w:t>2</w:t>
      </w:r>
      <w:r>
        <w:t>、手机短信：基金份额净值、手机短信对账单、各类短信资讯等。</w:t>
      </w:r>
    </w:p>
    <w:p w:rsidR="00871067" w:rsidRDefault="00871067">
      <w:pPr>
        <w:autoSpaceDE w:val="0"/>
        <w:autoSpaceDN w:val="0"/>
        <w:adjustRightInd w:val="0"/>
        <w:spacing w:line="360" w:lineRule="auto"/>
        <w:ind w:firstLineChars="200" w:firstLine="480"/>
        <w:rPr>
          <w:bCs/>
        </w:rPr>
      </w:pPr>
    </w:p>
    <w:p w:rsidR="00871067" w:rsidRDefault="00EE1943">
      <w:pPr>
        <w:tabs>
          <w:tab w:val="left" w:pos="3780"/>
        </w:tabs>
        <w:autoSpaceDE w:val="0"/>
        <w:autoSpaceDN w:val="0"/>
        <w:adjustRightInd w:val="0"/>
        <w:spacing w:line="360" w:lineRule="auto"/>
        <w:ind w:firstLine="420"/>
        <w:rPr>
          <w:b/>
        </w:rPr>
      </w:pPr>
      <w:r>
        <w:rPr>
          <w:b/>
          <w:bCs/>
        </w:rPr>
        <w:t>四、账户资料变更服务</w:t>
      </w:r>
    </w:p>
    <w:p w:rsidR="00871067" w:rsidRDefault="00EE1943">
      <w:pPr>
        <w:tabs>
          <w:tab w:val="left" w:pos="3780"/>
        </w:tabs>
        <w:autoSpaceDE w:val="0"/>
        <w:autoSpaceDN w:val="0"/>
        <w:adjustRightInd w:val="0"/>
        <w:spacing w:line="360" w:lineRule="auto"/>
        <w:ind w:firstLine="420"/>
        <w:jc w:val="both"/>
      </w:pPr>
      <w:r>
        <w:t>为便于投资者及时得到基金管理人提供的各项服务，请投资者及时更新服务联系信息。投资者可通过以下</w:t>
      </w:r>
      <w:r>
        <w:t>3</w:t>
      </w:r>
      <w:r>
        <w:t>种方式进行服务联系信息（包括联系地址、手机号码、固定电话、电子邮箱等）的变更。基金管理人电子直销投资者交易联系信息的变更，请遵照基金管理人电子直销相关规定办理：</w:t>
      </w:r>
    </w:p>
    <w:p w:rsidR="00871067" w:rsidRDefault="00EE1943">
      <w:pPr>
        <w:tabs>
          <w:tab w:val="left" w:pos="3780"/>
        </w:tabs>
        <w:autoSpaceDE w:val="0"/>
        <w:autoSpaceDN w:val="0"/>
        <w:adjustRightInd w:val="0"/>
        <w:spacing w:line="360" w:lineRule="auto"/>
        <w:ind w:firstLine="420"/>
        <w:jc w:val="both"/>
      </w:pPr>
      <w:r>
        <w:t>1</w:t>
      </w:r>
      <w:r>
        <w:t>、登录基金管理人基金网站</w:t>
      </w:r>
      <w:r>
        <w:t>“</w:t>
      </w:r>
      <w:r>
        <w:t>账户管理</w:t>
      </w:r>
      <w:r>
        <w:t>”</w:t>
      </w:r>
      <w:r>
        <w:t>（仅限基金管理人电子直销投资者）系统自助修改联系信息。</w:t>
      </w:r>
    </w:p>
    <w:p w:rsidR="00871067" w:rsidRDefault="00EE1943">
      <w:pPr>
        <w:tabs>
          <w:tab w:val="left" w:pos="3780"/>
        </w:tabs>
        <w:autoSpaceDE w:val="0"/>
        <w:autoSpaceDN w:val="0"/>
        <w:adjustRightInd w:val="0"/>
        <w:spacing w:line="360" w:lineRule="auto"/>
        <w:ind w:firstLine="420"/>
        <w:jc w:val="both"/>
      </w:pPr>
      <w:r>
        <w:t>2</w:t>
      </w:r>
      <w:r>
        <w:t>、致电基金管理人客服热线</w:t>
      </w:r>
      <w:r>
        <w:t>021-61195566 / 400-620-8888</w:t>
      </w:r>
      <w:r>
        <w:t>（免长途通话费）选择</w:t>
      </w:r>
      <w:r>
        <w:t>6</w:t>
      </w:r>
      <w:r>
        <w:t>公</w:t>
      </w:r>
      <w:proofErr w:type="gramStart"/>
      <w:r>
        <w:t>募基金</w:t>
      </w:r>
      <w:proofErr w:type="gramEnd"/>
      <w:r>
        <w:t>业务转人工修改。</w:t>
      </w:r>
    </w:p>
    <w:p w:rsidR="00871067" w:rsidRDefault="00EE1943">
      <w:pPr>
        <w:tabs>
          <w:tab w:val="left" w:pos="3780"/>
        </w:tabs>
        <w:autoSpaceDE w:val="0"/>
        <w:autoSpaceDN w:val="0"/>
        <w:adjustRightInd w:val="0"/>
        <w:spacing w:line="360" w:lineRule="auto"/>
        <w:ind w:firstLine="420"/>
        <w:jc w:val="both"/>
      </w:pPr>
      <w:r>
        <w:t>3</w:t>
      </w:r>
      <w:r>
        <w:t>、</w:t>
      </w:r>
      <w:hyperlink r:id="rId20" w:history="1">
        <w:r w:rsidRPr="00717EAA">
          <w:t>发送邮件至基金管理人客服邮箱</w:t>
        </w:r>
      </w:hyperlink>
      <w:r>
        <w:t>gmkf@bocichina.com</w:t>
      </w:r>
      <w:r>
        <w:t>提交修改申请。</w:t>
      </w:r>
    </w:p>
    <w:p w:rsidR="00871067" w:rsidRDefault="00871067">
      <w:pPr>
        <w:tabs>
          <w:tab w:val="left" w:pos="3780"/>
        </w:tabs>
        <w:autoSpaceDE w:val="0"/>
        <w:autoSpaceDN w:val="0"/>
        <w:adjustRightInd w:val="0"/>
        <w:spacing w:line="360" w:lineRule="auto"/>
        <w:ind w:firstLine="420"/>
        <w:rPr>
          <w:bCs/>
        </w:rPr>
      </w:pPr>
    </w:p>
    <w:p w:rsidR="00871067" w:rsidRDefault="00EE1943">
      <w:pPr>
        <w:pStyle w:val="a3"/>
        <w:spacing w:line="360" w:lineRule="auto"/>
        <w:ind w:firstLine="482"/>
        <w:rPr>
          <w:b/>
          <w:bCs/>
          <w:sz w:val="24"/>
        </w:rPr>
      </w:pPr>
      <w:r>
        <w:rPr>
          <w:b/>
          <w:bCs/>
          <w:sz w:val="24"/>
        </w:rPr>
        <w:t>五、客户服务中心电话服务</w:t>
      </w:r>
    </w:p>
    <w:p w:rsidR="00871067" w:rsidRDefault="00EE1943">
      <w:pPr>
        <w:autoSpaceDE w:val="0"/>
        <w:autoSpaceDN w:val="0"/>
        <w:adjustRightInd w:val="0"/>
        <w:spacing w:line="360" w:lineRule="auto"/>
        <w:ind w:firstLine="420"/>
        <w:jc w:val="both"/>
      </w:pPr>
      <w:r>
        <w:t>投资者拨打基金管理人客服热线</w:t>
      </w:r>
      <w:r>
        <w:t>021-61195566 / 400-620-8888</w:t>
      </w:r>
      <w:r>
        <w:t>（国内免长途话费）可享有如下服务：</w:t>
      </w:r>
    </w:p>
    <w:p w:rsidR="00871067" w:rsidRDefault="00EE1943">
      <w:pPr>
        <w:tabs>
          <w:tab w:val="left" w:pos="3780"/>
        </w:tabs>
        <w:autoSpaceDE w:val="0"/>
        <w:autoSpaceDN w:val="0"/>
        <w:adjustRightInd w:val="0"/>
        <w:spacing w:line="360" w:lineRule="auto"/>
        <w:ind w:firstLine="420"/>
        <w:jc w:val="both"/>
      </w:pPr>
      <w:r>
        <w:t>1</w:t>
      </w:r>
      <w:r>
        <w:t>、自助语音服务：提供</w:t>
      </w:r>
      <w:r>
        <w:t>7×24</w:t>
      </w:r>
      <w:r>
        <w:t>小时基金净值信息、账户交易情况、基金产品等自助查询服务。</w:t>
      </w:r>
    </w:p>
    <w:p w:rsidR="00871067" w:rsidRDefault="00EE1943">
      <w:pPr>
        <w:tabs>
          <w:tab w:val="left" w:pos="3780"/>
        </w:tabs>
        <w:autoSpaceDE w:val="0"/>
        <w:autoSpaceDN w:val="0"/>
        <w:adjustRightInd w:val="0"/>
        <w:spacing w:line="360" w:lineRule="auto"/>
        <w:ind w:firstLine="420"/>
        <w:jc w:val="both"/>
      </w:pPr>
      <w:r>
        <w:lastRenderedPageBreak/>
        <w:t>2</w:t>
      </w:r>
      <w:r>
        <w:t>、人工服务时间：每个证券交易日的</w:t>
      </w:r>
      <w:r>
        <w:t>08:30—17:30</w:t>
      </w:r>
      <w:r>
        <w:t>。投资者可以通过该热线获得业务咨询、信息查询、服务投诉及建议、信息定制、资料修改等专项服务。</w:t>
      </w:r>
    </w:p>
    <w:p w:rsidR="00871067" w:rsidRDefault="00871067">
      <w:pPr>
        <w:pStyle w:val="a3"/>
        <w:spacing w:line="360" w:lineRule="auto"/>
        <w:rPr>
          <w:bCs/>
        </w:rPr>
      </w:pPr>
    </w:p>
    <w:p w:rsidR="00871067" w:rsidRDefault="00EE1943">
      <w:pPr>
        <w:pStyle w:val="a3"/>
        <w:spacing w:line="360" w:lineRule="auto"/>
        <w:ind w:firstLine="482"/>
        <w:rPr>
          <w:b/>
          <w:bCs/>
          <w:sz w:val="24"/>
        </w:rPr>
      </w:pPr>
      <w:r>
        <w:rPr>
          <w:b/>
          <w:bCs/>
          <w:sz w:val="24"/>
        </w:rPr>
        <w:t>六、客户投诉及建议受理服务</w:t>
      </w:r>
    </w:p>
    <w:p w:rsidR="00871067" w:rsidRDefault="00EE1943">
      <w:pPr>
        <w:pStyle w:val="a3"/>
        <w:spacing w:line="360" w:lineRule="auto"/>
        <w:ind w:firstLine="480"/>
        <w:rPr>
          <w:sz w:val="24"/>
        </w:rPr>
      </w:pPr>
      <w:r>
        <w:rPr>
          <w:sz w:val="24"/>
        </w:rPr>
        <w:t>投资者可以通过基金管理人客服热线、书信、电子邮件、传真及各销售机构网点柜台等不同的渠道对基金管理人和销售网点所提供的服务进行投诉或提出建议。</w:t>
      </w:r>
    </w:p>
    <w:p w:rsidR="00871067" w:rsidRDefault="00871067">
      <w:pPr>
        <w:pStyle w:val="a3"/>
        <w:spacing w:line="360" w:lineRule="auto"/>
        <w:ind w:firstLine="480"/>
        <w:rPr>
          <w:sz w:val="24"/>
        </w:rPr>
      </w:pPr>
    </w:p>
    <w:p w:rsidR="00871067" w:rsidRDefault="00EE1943">
      <w:pPr>
        <w:pStyle w:val="a3"/>
        <w:snapToGrid w:val="0"/>
        <w:spacing w:line="360" w:lineRule="auto"/>
        <w:ind w:firstLine="480"/>
        <w:rPr>
          <w:sz w:val="24"/>
        </w:rPr>
      </w:pPr>
      <w:r>
        <w:rPr>
          <w:sz w:val="24"/>
        </w:rPr>
        <w:t>如本招募说明书存在任何您</w:t>
      </w:r>
      <w:r>
        <w:rPr>
          <w:sz w:val="24"/>
        </w:rPr>
        <w:t>/</w:t>
      </w:r>
      <w:proofErr w:type="gramStart"/>
      <w:r>
        <w:rPr>
          <w:sz w:val="24"/>
        </w:rPr>
        <w:t>贵机构</w:t>
      </w:r>
      <w:proofErr w:type="gramEnd"/>
      <w:r>
        <w:rPr>
          <w:sz w:val="24"/>
        </w:rPr>
        <w:t>无法理解的内容，请通过上述方式联系基金管理人。</w:t>
      </w:r>
      <w:proofErr w:type="gramStart"/>
      <w:r>
        <w:rPr>
          <w:sz w:val="24"/>
        </w:rPr>
        <w:t>请确保</w:t>
      </w:r>
      <w:proofErr w:type="gramEnd"/>
      <w:r>
        <w:rPr>
          <w:sz w:val="24"/>
        </w:rPr>
        <w:t>投资前，您</w:t>
      </w:r>
      <w:r>
        <w:rPr>
          <w:sz w:val="24"/>
        </w:rPr>
        <w:t>/</w:t>
      </w:r>
      <w:proofErr w:type="gramStart"/>
      <w:r>
        <w:rPr>
          <w:sz w:val="24"/>
        </w:rPr>
        <w:t>贵机构</w:t>
      </w:r>
      <w:proofErr w:type="gramEnd"/>
      <w:r>
        <w:rPr>
          <w:sz w:val="24"/>
        </w:rPr>
        <w:t>已经全面理解了本招募说明书。</w:t>
      </w:r>
    </w:p>
    <w:p w:rsidR="00871067" w:rsidRDefault="00EE1943">
      <w:pPr>
        <w:pStyle w:val="1"/>
        <w:spacing w:before="0" w:after="0" w:line="360" w:lineRule="auto"/>
        <w:rPr>
          <w:rFonts w:eastAsia="宋体"/>
        </w:rPr>
      </w:pPr>
      <w:r>
        <w:rPr>
          <w:rFonts w:eastAsia="宋体"/>
        </w:rPr>
        <w:br w:type="page"/>
      </w:r>
      <w:bookmarkStart w:id="294" w:name="_Toc41309576"/>
      <w:bookmarkStart w:id="295" w:name="_Toc136008502"/>
      <w:bookmarkStart w:id="296" w:name="_Toc447714686"/>
      <w:bookmarkStart w:id="297" w:name="_Toc92267279"/>
      <w:bookmarkStart w:id="298" w:name="_Toc6882"/>
      <w:r>
        <w:rPr>
          <w:rFonts w:eastAsia="宋体"/>
        </w:rPr>
        <w:lastRenderedPageBreak/>
        <w:t>第二十</w:t>
      </w:r>
      <w:r>
        <w:rPr>
          <w:rFonts w:eastAsia="宋体" w:hint="eastAsia"/>
        </w:rPr>
        <w:t>二</w:t>
      </w:r>
      <w:r>
        <w:rPr>
          <w:rFonts w:eastAsia="宋体"/>
        </w:rPr>
        <w:t>部分</w:t>
      </w:r>
      <w:r>
        <w:rPr>
          <w:rFonts w:eastAsia="宋体"/>
        </w:rPr>
        <w:t xml:space="preserve"> </w:t>
      </w:r>
      <w:r>
        <w:rPr>
          <w:rFonts w:eastAsia="宋体"/>
        </w:rPr>
        <w:t>其他应披露事项</w:t>
      </w:r>
      <w:bookmarkEnd w:id="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850"/>
        <w:gridCol w:w="1182"/>
      </w:tblGrid>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中银证券安泽债券型证券投资基金更新招募说明书（</w:t>
            </w:r>
            <w:r w:rsidRPr="007405BB">
              <w:rPr>
                <w:rFonts w:hint="eastAsia"/>
              </w:rPr>
              <w:t>2019</w:t>
            </w:r>
            <w:r w:rsidRPr="007405BB">
              <w:rPr>
                <w:rFonts w:hint="eastAsia"/>
              </w:rPr>
              <w:t>年第</w:t>
            </w:r>
            <w:r w:rsidRPr="007405BB">
              <w:rPr>
                <w:rFonts w:hint="eastAsia"/>
              </w:rPr>
              <w:t>1</w:t>
            </w:r>
            <w:r w:rsidRPr="007405BB">
              <w:rPr>
                <w:rFonts w:hint="eastAsia"/>
              </w:rPr>
              <w:t>号）</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w:t>
            </w:r>
            <w:r w:rsidRPr="007405BB">
              <w:rPr>
                <w:rFonts w:hint="eastAsia"/>
              </w:rPr>
              <w:t>月</w:t>
            </w:r>
            <w:r w:rsidRPr="007405BB">
              <w:rPr>
                <w:rFonts w:hint="eastAsia"/>
              </w:rPr>
              <w:t>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中银证券安泽债券型证券投资基金更新招募说明书摘要（</w:t>
            </w:r>
            <w:r w:rsidRPr="007405BB">
              <w:rPr>
                <w:rFonts w:hint="eastAsia"/>
              </w:rPr>
              <w:t>2019</w:t>
            </w:r>
            <w:r w:rsidRPr="007405BB">
              <w:rPr>
                <w:rFonts w:hint="eastAsia"/>
              </w:rPr>
              <w:t>年第</w:t>
            </w:r>
            <w:r w:rsidRPr="007405BB">
              <w:rPr>
                <w:rFonts w:hint="eastAsia"/>
              </w:rPr>
              <w:t>1</w:t>
            </w:r>
            <w:r w:rsidRPr="007405BB">
              <w:rPr>
                <w:rFonts w:hint="eastAsia"/>
              </w:rPr>
              <w:t>号）</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w:t>
            </w:r>
            <w:r w:rsidRPr="007405BB">
              <w:rPr>
                <w:rFonts w:hint="eastAsia"/>
              </w:rPr>
              <w:t>月</w:t>
            </w:r>
            <w:r w:rsidRPr="007405BB">
              <w:rPr>
                <w:rFonts w:hint="eastAsia"/>
              </w:rPr>
              <w:t>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中银国际证券股份有限公司旗下基金</w:t>
            </w:r>
            <w:r w:rsidRPr="007405BB">
              <w:rPr>
                <w:rFonts w:hint="eastAsia"/>
              </w:rPr>
              <w:t>2019</w:t>
            </w:r>
            <w:r w:rsidRPr="007405BB">
              <w:rPr>
                <w:rFonts w:hint="eastAsia"/>
              </w:rPr>
              <w:t>年第</w:t>
            </w:r>
            <w:r w:rsidRPr="007405BB">
              <w:rPr>
                <w:rFonts w:hint="eastAsia"/>
              </w:rPr>
              <w:t>4</w:t>
            </w:r>
            <w:r w:rsidRPr="007405BB">
              <w:rPr>
                <w:rFonts w:hint="eastAsia"/>
              </w:rPr>
              <w:t>季度报告提示性公告</w:t>
            </w:r>
          </w:p>
        </w:tc>
        <w:tc>
          <w:tcPr>
            <w:tcW w:w="2840" w:type="dxa"/>
            <w:hideMark/>
          </w:tcPr>
          <w:p w:rsidR="00D27590" w:rsidRPr="007405BB" w:rsidRDefault="00D27590" w:rsidP="004F72EE">
            <w:r w:rsidRPr="007405BB">
              <w:rPr>
                <w:rFonts w:hint="eastAsia"/>
              </w:rPr>
              <w:t>中国证券报、上海证券报、证券时报、证券日报</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w:t>
            </w:r>
            <w:r w:rsidRPr="007405BB">
              <w:rPr>
                <w:rFonts w:hint="eastAsia"/>
              </w:rPr>
              <w:t>月</w:t>
            </w:r>
            <w:r w:rsidRPr="007405BB">
              <w:rPr>
                <w:rFonts w:hint="eastAsia"/>
              </w:rPr>
              <w:t>17</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2019</w:t>
            </w:r>
            <w:r w:rsidRPr="007405BB">
              <w:rPr>
                <w:rFonts w:hint="eastAsia"/>
              </w:rPr>
              <w:t>年第</w:t>
            </w:r>
            <w:r w:rsidRPr="007405BB">
              <w:rPr>
                <w:rFonts w:hint="eastAsia"/>
              </w:rPr>
              <w:t>4</w:t>
            </w:r>
            <w:r w:rsidRPr="007405BB">
              <w:rPr>
                <w:rFonts w:hint="eastAsia"/>
              </w:rPr>
              <w:t>季度报告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w:t>
            </w:r>
            <w:r w:rsidRPr="007405BB">
              <w:rPr>
                <w:rFonts w:hint="eastAsia"/>
              </w:rPr>
              <w:t>月</w:t>
            </w:r>
            <w:r w:rsidRPr="007405BB">
              <w:rPr>
                <w:rFonts w:hint="eastAsia"/>
              </w:rPr>
              <w:t>17</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w:t>
            </w:r>
            <w:r w:rsidRPr="007405BB">
              <w:rPr>
                <w:rFonts w:hint="eastAsia"/>
              </w:rPr>
              <w:t>2020</w:t>
            </w:r>
            <w:r w:rsidRPr="007405BB">
              <w:rPr>
                <w:rFonts w:hint="eastAsia"/>
              </w:rPr>
              <w:t>年春节假期延长期间暂停办理申购赎回等业务的公告</w:t>
            </w:r>
          </w:p>
        </w:tc>
        <w:tc>
          <w:tcPr>
            <w:tcW w:w="2840" w:type="dxa"/>
            <w:hideMark/>
          </w:tcPr>
          <w:p w:rsidR="00D27590" w:rsidRPr="007405BB" w:rsidRDefault="00D27590" w:rsidP="004F72EE">
            <w:r w:rsidRPr="007405BB">
              <w:rPr>
                <w:rFonts w:hint="eastAsia"/>
              </w:rPr>
              <w:t>中国证券报、上海证券报、证券时报、证券日报、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w:t>
            </w:r>
            <w:r w:rsidRPr="007405BB">
              <w:rPr>
                <w:rFonts w:hint="eastAsia"/>
              </w:rPr>
              <w:t>月</w:t>
            </w:r>
            <w:r w:rsidRPr="007405BB">
              <w:rPr>
                <w:rFonts w:hint="eastAsia"/>
              </w:rPr>
              <w:t>30</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中银国际证券股份有限公司关于高级管理人员变更的公告</w:t>
            </w:r>
          </w:p>
        </w:tc>
        <w:tc>
          <w:tcPr>
            <w:tcW w:w="2840" w:type="dxa"/>
            <w:hideMark/>
          </w:tcPr>
          <w:p w:rsidR="00D27590" w:rsidRPr="007405BB" w:rsidRDefault="00D27590" w:rsidP="004F72EE">
            <w:r w:rsidRPr="007405BB">
              <w:rPr>
                <w:rFonts w:hint="eastAsia"/>
              </w:rPr>
              <w:t xml:space="preserve">　</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3</w:t>
            </w:r>
            <w:r w:rsidRPr="007405BB">
              <w:rPr>
                <w:rFonts w:hint="eastAsia"/>
              </w:rPr>
              <w:t>月</w:t>
            </w:r>
            <w:r w:rsidRPr="007405BB">
              <w:rPr>
                <w:rFonts w:hint="eastAsia"/>
              </w:rPr>
              <w:t>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中银证券安泽债券型证券投资基金暂停大额申购、转换转入及定期定额投资业务的公告</w:t>
            </w:r>
          </w:p>
        </w:tc>
        <w:tc>
          <w:tcPr>
            <w:tcW w:w="2840" w:type="dxa"/>
            <w:hideMark/>
          </w:tcPr>
          <w:p w:rsidR="00D27590" w:rsidRPr="007405BB" w:rsidRDefault="00D27590" w:rsidP="004F72EE">
            <w:r w:rsidRPr="007405BB">
              <w:rPr>
                <w:rFonts w:hint="eastAsia"/>
              </w:rPr>
              <w:t>证券时报、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3</w:t>
            </w:r>
            <w:r w:rsidRPr="007405BB">
              <w:rPr>
                <w:rFonts w:hint="eastAsia"/>
              </w:rPr>
              <w:t>月</w:t>
            </w:r>
            <w:r w:rsidRPr="007405BB">
              <w:rPr>
                <w:rFonts w:hint="eastAsia"/>
              </w:rPr>
              <w:t>13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中银证券安泽债券型证券投资基金二〇二〇年第一次收益分配的公告</w:t>
            </w:r>
          </w:p>
        </w:tc>
        <w:tc>
          <w:tcPr>
            <w:tcW w:w="2840" w:type="dxa"/>
            <w:hideMark/>
          </w:tcPr>
          <w:p w:rsidR="00D27590" w:rsidRPr="007405BB" w:rsidRDefault="00D27590" w:rsidP="004F72EE">
            <w:r w:rsidRPr="007405BB">
              <w:rPr>
                <w:rFonts w:hint="eastAsia"/>
              </w:rPr>
              <w:t>证券时报、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3</w:t>
            </w:r>
            <w:r w:rsidRPr="007405BB">
              <w:rPr>
                <w:rFonts w:hint="eastAsia"/>
              </w:rPr>
              <w:t>月</w:t>
            </w:r>
            <w:r w:rsidRPr="007405BB">
              <w:rPr>
                <w:rFonts w:hint="eastAsia"/>
              </w:rPr>
              <w:t>16</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中银国际证券股份有限公司关于推迟披露旗下基金</w:t>
            </w:r>
            <w:r w:rsidRPr="007405BB">
              <w:rPr>
                <w:rFonts w:hint="eastAsia"/>
              </w:rPr>
              <w:t>2019</w:t>
            </w:r>
            <w:r w:rsidRPr="007405BB">
              <w:rPr>
                <w:rFonts w:hint="eastAsia"/>
              </w:rPr>
              <w:t>年年度报告的公告</w:t>
            </w:r>
          </w:p>
        </w:tc>
        <w:tc>
          <w:tcPr>
            <w:tcW w:w="2840" w:type="dxa"/>
            <w:hideMark/>
          </w:tcPr>
          <w:p w:rsidR="00D27590" w:rsidRPr="007405BB" w:rsidRDefault="00D27590" w:rsidP="004F72EE">
            <w:r w:rsidRPr="007405BB">
              <w:rPr>
                <w:rFonts w:hint="eastAsia"/>
              </w:rPr>
              <w:t>中国证券报、上海证券报、证券时报、证券日报、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3</w:t>
            </w:r>
            <w:r w:rsidRPr="007405BB">
              <w:rPr>
                <w:rFonts w:hint="eastAsia"/>
              </w:rPr>
              <w:t>月</w:t>
            </w:r>
            <w:r w:rsidRPr="007405BB">
              <w:rPr>
                <w:rFonts w:hint="eastAsia"/>
              </w:rPr>
              <w:t>24</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中银国际证券股份有限公司关于增加江苏汇林保大基金销售有限公司为旗下基金销售机构并进行费率优惠的公告</w:t>
            </w:r>
          </w:p>
        </w:tc>
        <w:tc>
          <w:tcPr>
            <w:tcW w:w="2840" w:type="dxa"/>
            <w:hideMark/>
          </w:tcPr>
          <w:p w:rsidR="00D27590" w:rsidRPr="007405BB" w:rsidRDefault="00D27590" w:rsidP="004F72EE">
            <w:r w:rsidRPr="007405BB">
              <w:rPr>
                <w:rFonts w:hint="eastAsia"/>
              </w:rPr>
              <w:t>中国证券报、上海证券报、证券时报、证券日报、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3</w:t>
            </w:r>
            <w:r w:rsidRPr="007405BB">
              <w:rPr>
                <w:rFonts w:hint="eastAsia"/>
              </w:rPr>
              <w:t>月</w:t>
            </w:r>
            <w:r w:rsidRPr="007405BB">
              <w:rPr>
                <w:rFonts w:hint="eastAsia"/>
              </w:rPr>
              <w:t>30</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中银国际证券股份有限公司关于增加中</w:t>
            </w:r>
            <w:proofErr w:type="gramStart"/>
            <w:r w:rsidRPr="007405BB">
              <w:rPr>
                <w:rFonts w:hint="eastAsia"/>
              </w:rPr>
              <w:t>信建投证券</w:t>
            </w:r>
            <w:proofErr w:type="gramEnd"/>
            <w:r w:rsidRPr="007405BB">
              <w:rPr>
                <w:rFonts w:hint="eastAsia"/>
              </w:rPr>
              <w:t>股份有限公司为旗下基金销售机构并进行费率优惠的公告</w:t>
            </w:r>
          </w:p>
        </w:tc>
        <w:tc>
          <w:tcPr>
            <w:tcW w:w="2840" w:type="dxa"/>
            <w:hideMark/>
          </w:tcPr>
          <w:p w:rsidR="00D27590" w:rsidRPr="007405BB" w:rsidRDefault="00D27590" w:rsidP="004F72EE">
            <w:r w:rsidRPr="007405BB">
              <w:rPr>
                <w:rFonts w:hint="eastAsia"/>
              </w:rPr>
              <w:t>中国证券报、上海证券报、证券时报、证券日报、公司官网、上交所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4</w:t>
            </w:r>
            <w:r w:rsidRPr="007405BB">
              <w:rPr>
                <w:rFonts w:hint="eastAsia"/>
              </w:rPr>
              <w:t>月</w:t>
            </w:r>
            <w:r w:rsidRPr="007405BB">
              <w:rPr>
                <w:rFonts w:hint="eastAsia"/>
              </w:rPr>
              <w:t>13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中银国际证券股份有限公司旗下基金</w:t>
            </w:r>
            <w:r w:rsidRPr="007405BB">
              <w:rPr>
                <w:rFonts w:hint="eastAsia"/>
              </w:rPr>
              <w:t>2020</w:t>
            </w:r>
            <w:r w:rsidRPr="007405BB">
              <w:rPr>
                <w:rFonts w:hint="eastAsia"/>
              </w:rPr>
              <w:t>年第</w:t>
            </w:r>
            <w:r w:rsidRPr="007405BB">
              <w:rPr>
                <w:rFonts w:hint="eastAsia"/>
              </w:rPr>
              <w:t>1</w:t>
            </w:r>
            <w:r w:rsidRPr="007405BB">
              <w:rPr>
                <w:rFonts w:hint="eastAsia"/>
              </w:rPr>
              <w:t>季度报告提示性公告</w:t>
            </w:r>
          </w:p>
        </w:tc>
        <w:tc>
          <w:tcPr>
            <w:tcW w:w="2840" w:type="dxa"/>
            <w:hideMark/>
          </w:tcPr>
          <w:p w:rsidR="00D27590" w:rsidRPr="007405BB" w:rsidRDefault="00D27590" w:rsidP="004F72EE">
            <w:r w:rsidRPr="007405BB">
              <w:rPr>
                <w:rFonts w:hint="eastAsia"/>
              </w:rPr>
              <w:t>中国证券报、上海证券报、证券时报、证券日报</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4</w:t>
            </w:r>
            <w:r w:rsidRPr="007405BB">
              <w:rPr>
                <w:rFonts w:hint="eastAsia"/>
              </w:rPr>
              <w:t>月</w:t>
            </w:r>
            <w:r w:rsidRPr="007405BB">
              <w:rPr>
                <w:rFonts w:hint="eastAsia"/>
              </w:rPr>
              <w:t>21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lastRenderedPageBreak/>
              <w:t>中银证券安泽债券型证券投资基金</w:t>
            </w:r>
            <w:r w:rsidRPr="007405BB">
              <w:rPr>
                <w:rFonts w:hint="eastAsia"/>
              </w:rPr>
              <w:t>2020</w:t>
            </w:r>
            <w:r w:rsidRPr="007405BB">
              <w:rPr>
                <w:rFonts w:hint="eastAsia"/>
              </w:rPr>
              <w:t>年第</w:t>
            </w:r>
            <w:r w:rsidRPr="007405BB">
              <w:rPr>
                <w:rFonts w:hint="eastAsia"/>
              </w:rPr>
              <w:t>1</w:t>
            </w:r>
            <w:r w:rsidRPr="007405BB">
              <w:rPr>
                <w:rFonts w:hint="eastAsia"/>
              </w:rPr>
              <w:t>季度报告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4</w:t>
            </w:r>
            <w:r w:rsidRPr="007405BB">
              <w:rPr>
                <w:rFonts w:hint="eastAsia"/>
              </w:rPr>
              <w:t>月</w:t>
            </w:r>
            <w:r w:rsidRPr="007405BB">
              <w:rPr>
                <w:rFonts w:hint="eastAsia"/>
              </w:rPr>
              <w:t>21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中银国际证券股份有限公司关于增加北京百度</w:t>
            </w:r>
            <w:proofErr w:type="gramStart"/>
            <w:r w:rsidRPr="007405BB">
              <w:rPr>
                <w:rFonts w:hint="eastAsia"/>
              </w:rPr>
              <w:t>百盈基金</w:t>
            </w:r>
            <w:proofErr w:type="gramEnd"/>
            <w:r w:rsidRPr="007405BB">
              <w:rPr>
                <w:rFonts w:hint="eastAsia"/>
              </w:rPr>
              <w:t>销售有限公司为旗下基金销售机构并进行费率优惠的公告</w:t>
            </w:r>
          </w:p>
        </w:tc>
        <w:tc>
          <w:tcPr>
            <w:tcW w:w="2840" w:type="dxa"/>
            <w:hideMark/>
          </w:tcPr>
          <w:p w:rsidR="00D27590" w:rsidRPr="007405BB" w:rsidRDefault="00D27590" w:rsidP="004F72EE">
            <w:r w:rsidRPr="007405BB">
              <w:rPr>
                <w:rFonts w:hint="eastAsia"/>
              </w:rPr>
              <w:t>中国证券报、上海证券报、公司官网、上交所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4</w:t>
            </w:r>
            <w:r w:rsidRPr="007405BB">
              <w:rPr>
                <w:rFonts w:hint="eastAsia"/>
              </w:rPr>
              <w:t>月</w:t>
            </w:r>
            <w:r w:rsidRPr="007405BB">
              <w:rPr>
                <w:rFonts w:hint="eastAsia"/>
              </w:rPr>
              <w:t>23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中银国际证券股份有限公司旗下基金</w:t>
            </w:r>
            <w:r w:rsidRPr="007405BB">
              <w:rPr>
                <w:rFonts w:hint="eastAsia"/>
              </w:rPr>
              <w:t>2019</w:t>
            </w:r>
            <w:r w:rsidRPr="007405BB">
              <w:rPr>
                <w:rFonts w:hint="eastAsia"/>
              </w:rPr>
              <w:t>年年度报告提示性公告</w:t>
            </w:r>
          </w:p>
        </w:tc>
        <w:tc>
          <w:tcPr>
            <w:tcW w:w="2840" w:type="dxa"/>
            <w:hideMark/>
          </w:tcPr>
          <w:p w:rsidR="00D27590" w:rsidRPr="007405BB" w:rsidRDefault="00D27590" w:rsidP="004F72EE">
            <w:r w:rsidRPr="007405BB">
              <w:rPr>
                <w:rFonts w:hint="eastAsia"/>
              </w:rPr>
              <w:t>中国证券报、上海证券报、证券时报、证券日报</w:t>
            </w:r>
          </w:p>
        </w:tc>
        <w:tc>
          <w:tcPr>
            <w:tcW w:w="1600" w:type="dxa"/>
            <w:hideMark/>
          </w:tcPr>
          <w:p w:rsidR="00D27590" w:rsidRPr="007405BB" w:rsidRDefault="00D27590" w:rsidP="004F72EE">
            <w:r w:rsidRPr="007405BB">
              <w:rPr>
                <w:rFonts w:hint="eastAsia"/>
              </w:rPr>
              <w:t>2019</w:t>
            </w:r>
            <w:r w:rsidRPr="007405BB">
              <w:rPr>
                <w:rFonts w:hint="eastAsia"/>
              </w:rPr>
              <w:t>年</w:t>
            </w:r>
            <w:r w:rsidRPr="007405BB">
              <w:rPr>
                <w:rFonts w:hint="eastAsia"/>
              </w:rPr>
              <w:t>4</w:t>
            </w:r>
            <w:r w:rsidRPr="007405BB">
              <w:rPr>
                <w:rFonts w:hint="eastAsia"/>
              </w:rPr>
              <w:t>月</w:t>
            </w:r>
            <w:r w:rsidRPr="007405BB">
              <w:rPr>
                <w:rFonts w:hint="eastAsia"/>
              </w:rPr>
              <w:t>30</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2019</w:t>
            </w:r>
            <w:r w:rsidRPr="007405BB">
              <w:rPr>
                <w:rFonts w:hint="eastAsia"/>
              </w:rPr>
              <w:t>年年度报告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2019</w:t>
            </w:r>
            <w:r w:rsidRPr="007405BB">
              <w:rPr>
                <w:rFonts w:hint="eastAsia"/>
              </w:rPr>
              <w:t>年</w:t>
            </w:r>
            <w:r w:rsidRPr="007405BB">
              <w:rPr>
                <w:rFonts w:hint="eastAsia"/>
              </w:rPr>
              <w:t>4</w:t>
            </w:r>
            <w:r w:rsidRPr="007405BB">
              <w:rPr>
                <w:rFonts w:hint="eastAsia"/>
              </w:rPr>
              <w:t>月</w:t>
            </w:r>
            <w:r w:rsidRPr="007405BB">
              <w:rPr>
                <w:rFonts w:hint="eastAsia"/>
              </w:rPr>
              <w:t>30</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中银国际证券股份有限公司关于调整旗下基金长期停牌股票估值方法的公告</w:t>
            </w:r>
          </w:p>
        </w:tc>
        <w:tc>
          <w:tcPr>
            <w:tcW w:w="2840" w:type="dxa"/>
            <w:hideMark/>
          </w:tcPr>
          <w:p w:rsidR="00D27590" w:rsidRPr="007405BB" w:rsidRDefault="00D27590" w:rsidP="004F72EE">
            <w:r w:rsidRPr="007405BB">
              <w:rPr>
                <w:rFonts w:hint="eastAsia"/>
              </w:rPr>
              <w:t>上海证券报、证券日报、公司官网、上交所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5</w:t>
            </w:r>
            <w:r w:rsidRPr="007405BB">
              <w:rPr>
                <w:rFonts w:hint="eastAsia"/>
              </w:rPr>
              <w:t>月</w:t>
            </w:r>
            <w:r w:rsidRPr="007405BB">
              <w:rPr>
                <w:rFonts w:hint="eastAsia"/>
              </w:rPr>
              <w:t>23</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中银国际证券股份有限公司关于中银证券安泽债券型证券投资</w:t>
            </w:r>
            <w:proofErr w:type="gramStart"/>
            <w:r w:rsidRPr="007405BB">
              <w:rPr>
                <w:rFonts w:hint="eastAsia"/>
              </w:rPr>
              <w:t>基金基金</w:t>
            </w:r>
            <w:proofErr w:type="gramEnd"/>
            <w:r w:rsidRPr="007405BB">
              <w:rPr>
                <w:rFonts w:hint="eastAsia"/>
              </w:rPr>
              <w:t>经理变更的公告</w:t>
            </w:r>
          </w:p>
        </w:tc>
        <w:tc>
          <w:tcPr>
            <w:tcW w:w="2840" w:type="dxa"/>
            <w:hideMark/>
          </w:tcPr>
          <w:p w:rsidR="00D27590" w:rsidRPr="007405BB" w:rsidRDefault="00D27590" w:rsidP="004F72EE">
            <w:r w:rsidRPr="007405BB">
              <w:rPr>
                <w:rFonts w:hint="eastAsia"/>
              </w:rPr>
              <w:t>证券时报、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6</w:t>
            </w:r>
            <w:r w:rsidRPr="007405BB">
              <w:rPr>
                <w:rFonts w:hint="eastAsia"/>
              </w:rPr>
              <w:t>月</w:t>
            </w:r>
            <w:r w:rsidRPr="007405BB">
              <w:rPr>
                <w:rFonts w:hint="eastAsia"/>
              </w:rPr>
              <w:t>5</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中银证券安泽债券型证券投资基金更新招募说明书（</w:t>
            </w:r>
            <w:r w:rsidRPr="007405BB">
              <w:rPr>
                <w:rFonts w:hint="eastAsia"/>
              </w:rPr>
              <w:t>2020</w:t>
            </w:r>
            <w:r w:rsidRPr="007405BB">
              <w:rPr>
                <w:rFonts w:hint="eastAsia"/>
              </w:rPr>
              <w:t>年第</w:t>
            </w:r>
            <w:r w:rsidRPr="007405BB">
              <w:rPr>
                <w:rFonts w:hint="eastAsia"/>
              </w:rPr>
              <w:t>1</w:t>
            </w:r>
            <w:r w:rsidRPr="007405BB">
              <w:rPr>
                <w:rFonts w:hint="eastAsia"/>
              </w:rPr>
              <w:t>号）</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6</w:t>
            </w:r>
            <w:r w:rsidRPr="007405BB">
              <w:rPr>
                <w:rFonts w:hint="eastAsia"/>
              </w:rPr>
              <w:t>月</w:t>
            </w:r>
            <w:r w:rsidRPr="007405BB">
              <w:rPr>
                <w:rFonts w:hint="eastAsia"/>
              </w:rPr>
              <w:t>8</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中银证券安泽债券型证券投资基金更新招募说明书摘要（</w:t>
            </w:r>
            <w:r w:rsidRPr="007405BB">
              <w:rPr>
                <w:rFonts w:hint="eastAsia"/>
              </w:rPr>
              <w:t>2020</w:t>
            </w:r>
            <w:r w:rsidRPr="007405BB">
              <w:rPr>
                <w:rFonts w:hint="eastAsia"/>
              </w:rPr>
              <w:t>年第</w:t>
            </w:r>
            <w:r w:rsidRPr="007405BB">
              <w:rPr>
                <w:rFonts w:hint="eastAsia"/>
              </w:rPr>
              <w:t>1</w:t>
            </w:r>
            <w:r w:rsidRPr="007405BB">
              <w:rPr>
                <w:rFonts w:hint="eastAsia"/>
              </w:rPr>
              <w:t>号）</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6</w:t>
            </w:r>
            <w:r w:rsidRPr="007405BB">
              <w:rPr>
                <w:rFonts w:hint="eastAsia"/>
              </w:rPr>
              <w:t>月</w:t>
            </w:r>
            <w:r w:rsidRPr="007405BB">
              <w:rPr>
                <w:rFonts w:hint="eastAsia"/>
              </w:rPr>
              <w:t>8</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中银国际证券股份有限公司旗下基金</w:t>
            </w:r>
            <w:r w:rsidRPr="007405BB">
              <w:rPr>
                <w:rFonts w:hint="eastAsia"/>
              </w:rPr>
              <w:t>2020</w:t>
            </w:r>
            <w:r w:rsidRPr="007405BB">
              <w:rPr>
                <w:rFonts w:hint="eastAsia"/>
              </w:rPr>
              <w:t>年第</w:t>
            </w:r>
            <w:r w:rsidRPr="007405BB">
              <w:rPr>
                <w:rFonts w:hint="eastAsia"/>
              </w:rPr>
              <w:t>2</w:t>
            </w:r>
            <w:r w:rsidRPr="007405BB">
              <w:rPr>
                <w:rFonts w:hint="eastAsia"/>
              </w:rPr>
              <w:t>季度报告提示性公告</w:t>
            </w:r>
          </w:p>
        </w:tc>
        <w:tc>
          <w:tcPr>
            <w:tcW w:w="2840" w:type="dxa"/>
            <w:hideMark/>
          </w:tcPr>
          <w:p w:rsidR="00D27590" w:rsidRPr="007405BB" w:rsidRDefault="00D27590" w:rsidP="004F72EE">
            <w:r w:rsidRPr="007405BB">
              <w:rPr>
                <w:rFonts w:hint="eastAsia"/>
              </w:rPr>
              <w:t>中国证券报、上海证券报、证券时报、证券日报、上交所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7</w:t>
            </w:r>
            <w:r w:rsidRPr="007405BB">
              <w:rPr>
                <w:rFonts w:hint="eastAsia"/>
              </w:rPr>
              <w:t>月</w:t>
            </w:r>
            <w:r w:rsidRPr="007405BB">
              <w:rPr>
                <w:rFonts w:hint="eastAsia"/>
              </w:rPr>
              <w:t>21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2020</w:t>
            </w:r>
            <w:r w:rsidRPr="007405BB">
              <w:rPr>
                <w:rFonts w:hint="eastAsia"/>
              </w:rPr>
              <w:t>年第</w:t>
            </w:r>
            <w:r w:rsidRPr="007405BB">
              <w:rPr>
                <w:rFonts w:hint="eastAsia"/>
              </w:rPr>
              <w:t>2</w:t>
            </w:r>
            <w:r w:rsidRPr="007405BB">
              <w:rPr>
                <w:rFonts w:hint="eastAsia"/>
              </w:rPr>
              <w:t>季度报告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7</w:t>
            </w:r>
            <w:r w:rsidRPr="007405BB">
              <w:rPr>
                <w:rFonts w:hint="eastAsia"/>
              </w:rPr>
              <w:t>月</w:t>
            </w:r>
            <w:r w:rsidRPr="007405BB">
              <w:rPr>
                <w:rFonts w:hint="eastAsia"/>
              </w:rPr>
              <w:t>21</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中银国际证券股份有限公司关于旗下基金参与招商银行费率优惠活动的公告</w:t>
            </w:r>
          </w:p>
        </w:tc>
        <w:tc>
          <w:tcPr>
            <w:tcW w:w="2840" w:type="dxa"/>
            <w:hideMark/>
          </w:tcPr>
          <w:p w:rsidR="00D27590" w:rsidRPr="007405BB" w:rsidRDefault="00D27590" w:rsidP="004F72EE">
            <w:r w:rsidRPr="007405BB">
              <w:rPr>
                <w:rFonts w:hint="eastAsia"/>
              </w:rPr>
              <w:t>中国证券报、上海证券报、证券时报、证券日报、公司官网、上交所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7</w:t>
            </w:r>
            <w:r w:rsidRPr="007405BB">
              <w:rPr>
                <w:rFonts w:hint="eastAsia"/>
              </w:rPr>
              <w:t>月</w:t>
            </w:r>
            <w:r w:rsidRPr="007405BB">
              <w:rPr>
                <w:rFonts w:hint="eastAsia"/>
              </w:rPr>
              <w:t>28</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中银国际证券股份有限公司关于增加苏宁基金及蛋卷基金为旗下基金销售机构并进行费率优惠的公告</w:t>
            </w:r>
          </w:p>
        </w:tc>
        <w:tc>
          <w:tcPr>
            <w:tcW w:w="2840" w:type="dxa"/>
            <w:hideMark/>
          </w:tcPr>
          <w:p w:rsidR="00D27590" w:rsidRPr="007405BB" w:rsidRDefault="00D27590" w:rsidP="004F72EE">
            <w:r w:rsidRPr="007405BB">
              <w:rPr>
                <w:rFonts w:hint="eastAsia"/>
              </w:rPr>
              <w:t>中国证券报、上海证券报、证券时报、证券日报、公司官网、上交所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8</w:t>
            </w:r>
            <w:r w:rsidRPr="007405BB">
              <w:rPr>
                <w:rFonts w:hint="eastAsia"/>
              </w:rPr>
              <w:t>月</w:t>
            </w:r>
            <w:r w:rsidRPr="007405BB">
              <w:rPr>
                <w:rFonts w:hint="eastAsia"/>
              </w:rPr>
              <w:t>6</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lastRenderedPageBreak/>
              <w:t>中银国际证券股份有限公司旗下基金</w:t>
            </w:r>
            <w:r w:rsidRPr="007405BB">
              <w:rPr>
                <w:rFonts w:hint="eastAsia"/>
              </w:rPr>
              <w:t>2020</w:t>
            </w:r>
            <w:r w:rsidRPr="007405BB">
              <w:rPr>
                <w:rFonts w:hint="eastAsia"/>
              </w:rPr>
              <w:t>年中期报告提示性公告</w:t>
            </w:r>
          </w:p>
        </w:tc>
        <w:tc>
          <w:tcPr>
            <w:tcW w:w="2840" w:type="dxa"/>
            <w:hideMark/>
          </w:tcPr>
          <w:p w:rsidR="00D27590" w:rsidRPr="007405BB" w:rsidRDefault="00D27590" w:rsidP="004F72EE">
            <w:r w:rsidRPr="007405BB">
              <w:rPr>
                <w:rFonts w:hint="eastAsia"/>
              </w:rPr>
              <w:t>中国证券报、上海证券报、证券时报、证券日报、上交所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8</w:t>
            </w:r>
            <w:r w:rsidRPr="007405BB">
              <w:rPr>
                <w:rFonts w:hint="eastAsia"/>
              </w:rPr>
              <w:t>月</w:t>
            </w:r>
            <w:r w:rsidRPr="007405BB">
              <w:rPr>
                <w:rFonts w:hint="eastAsia"/>
              </w:rPr>
              <w:t>31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2020</w:t>
            </w:r>
            <w:r w:rsidRPr="007405BB">
              <w:rPr>
                <w:rFonts w:hint="eastAsia"/>
              </w:rPr>
              <w:t>年中期报告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8</w:t>
            </w:r>
            <w:r w:rsidRPr="007405BB">
              <w:rPr>
                <w:rFonts w:hint="eastAsia"/>
              </w:rPr>
              <w:t>月</w:t>
            </w:r>
            <w:r w:rsidRPr="007405BB">
              <w:rPr>
                <w:rFonts w:hint="eastAsia"/>
              </w:rPr>
              <w:t>31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(A</w:t>
            </w:r>
            <w:r w:rsidRPr="007405BB">
              <w:rPr>
                <w:rFonts w:hint="eastAsia"/>
              </w:rPr>
              <w:t>类份额</w:t>
            </w:r>
            <w:r w:rsidRPr="007405BB">
              <w:rPr>
                <w:rFonts w:hint="eastAsia"/>
              </w:rPr>
              <w:t>)</w:t>
            </w:r>
            <w:r w:rsidRPr="007405BB">
              <w:rPr>
                <w:rFonts w:hint="eastAsia"/>
              </w:rPr>
              <w:t>基金产品资料概要更新</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8</w:t>
            </w:r>
            <w:r w:rsidRPr="007405BB">
              <w:rPr>
                <w:rFonts w:hint="eastAsia"/>
              </w:rPr>
              <w:t>月</w:t>
            </w:r>
            <w:r w:rsidRPr="007405BB">
              <w:rPr>
                <w:rFonts w:hint="eastAsia"/>
              </w:rPr>
              <w:t>31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(C</w:t>
            </w:r>
            <w:r w:rsidRPr="007405BB">
              <w:rPr>
                <w:rFonts w:hint="eastAsia"/>
              </w:rPr>
              <w:t>类份额</w:t>
            </w:r>
            <w:r w:rsidRPr="007405BB">
              <w:rPr>
                <w:rFonts w:hint="eastAsia"/>
              </w:rPr>
              <w:t>)</w:t>
            </w:r>
            <w:r w:rsidRPr="007405BB">
              <w:rPr>
                <w:rFonts w:hint="eastAsia"/>
              </w:rPr>
              <w:t>基金产品资料概要更新</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8</w:t>
            </w:r>
            <w:r w:rsidRPr="007405BB">
              <w:rPr>
                <w:rFonts w:hint="eastAsia"/>
              </w:rPr>
              <w:t>月</w:t>
            </w:r>
            <w:r w:rsidRPr="007405BB">
              <w:rPr>
                <w:rFonts w:hint="eastAsia"/>
              </w:rPr>
              <w:t>31</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中银国际证券股份有限公司关于调整旗下基金长期停牌股票估值方法的公告</w:t>
            </w:r>
          </w:p>
        </w:tc>
        <w:tc>
          <w:tcPr>
            <w:tcW w:w="2840" w:type="dxa"/>
            <w:hideMark/>
          </w:tcPr>
          <w:p w:rsidR="00D27590" w:rsidRPr="007405BB" w:rsidRDefault="00D27590" w:rsidP="004F72EE">
            <w:r w:rsidRPr="007405BB">
              <w:rPr>
                <w:rFonts w:hint="eastAsia"/>
              </w:rPr>
              <w:t>上海证券报、</w:t>
            </w:r>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9</w:t>
            </w:r>
            <w:r w:rsidRPr="007405BB">
              <w:rPr>
                <w:rFonts w:hint="eastAsia"/>
              </w:rPr>
              <w:t>月</w:t>
            </w:r>
            <w:r w:rsidRPr="007405BB">
              <w:rPr>
                <w:rFonts w:hint="eastAsia"/>
              </w:rPr>
              <w:t>11</w:t>
            </w:r>
            <w:r w:rsidRPr="007405BB">
              <w:rPr>
                <w:rFonts w:hint="eastAsia"/>
              </w:rPr>
              <w:t>日</w:t>
            </w:r>
          </w:p>
        </w:tc>
      </w:tr>
      <w:tr w:rsidR="00D27590" w:rsidRPr="007405BB" w:rsidTr="00D27590">
        <w:trPr>
          <w:trHeight w:val="864"/>
        </w:trPr>
        <w:tc>
          <w:tcPr>
            <w:tcW w:w="9400" w:type="dxa"/>
            <w:hideMark/>
          </w:tcPr>
          <w:p w:rsidR="00D27590" w:rsidRPr="007405BB" w:rsidRDefault="00D27590" w:rsidP="004F72EE">
            <w:r w:rsidRPr="007405BB">
              <w:rPr>
                <w:rFonts w:hint="eastAsia"/>
              </w:rPr>
              <w:t>中银国际证券股份有限公司旗下基金</w:t>
            </w:r>
            <w:r w:rsidRPr="007405BB">
              <w:rPr>
                <w:rFonts w:hint="eastAsia"/>
              </w:rPr>
              <w:t>2020</w:t>
            </w:r>
            <w:r w:rsidRPr="007405BB">
              <w:rPr>
                <w:rFonts w:hint="eastAsia"/>
              </w:rPr>
              <w:t>年第</w:t>
            </w:r>
            <w:r w:rsidRPr="007405BB">
              <w:rPr>
                <w:rFonts w:hint="eastAsia"/>
              </w:rPr>
              <w:t>3</w:t>
            </w:r>
            <w:r w:rsidRPr="007405BB">
              <w:rPr>
                <w:rFonts w:hint="eastAsia"/>
              </w:rPr>
              <w:t>季度报告提示性公告</w:t>
            </w:r>
          </w:p>
        </w:tc>
        <w:tc>
          <w:tcPr>
            <w:tcW w:w="2840" w:type="dxa"/>
            <w:hideMark/>
          </w:tcPr>
          <w:p w:rsidR="00D27590" w:rsidRPr="007405BB" w:rsidRDefault="00D27590" w:rsidP="004F72EE">
            <w:r w:rsidRPr="007405BB">
              <w:rPr>
                <w:rFonts w:hint="eastAsia"/>
              </w:rPr>
              <w:t>中国证券报、上海证券报、证券时报、证券日报、上交所</w:t>
            </w:r>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10</w:t>
            </w:r>
            <w:r w:rsidRPr="007405BB">
              <w:rPr>
                <w:rFonts w:hint="eastAsia"/>
              </w:rPr>
              <w:t>月</w:t>
            </w:r>
            <w:r w:rsidRPr="007405BB">
              <w:rPr>
                <w:rFonts w:hint="eastAsia"/>
              </w:rPr>
              <w:t>28</w:t>
            </w:r>
            <w:r w:rsidRPr="007405BB">
              <w:rPr>
                <w:rFonts w:hint="eastAsia"/>
              </w:rPr>
              <w:t>日</w:t>
            </w:r>
          </w:p>
        </w:tc>
      </w:tr>
      <w:tr w:rsidR="00D27590" w:rsidRPr="007405BB" w:rsidTr="00D27590">
        <w:trPr>
          <w:trHeight w:val="798"/>
        </w:trPr>
        <w:tc>
          <w:tcPr>
            <w:tcW w:w="9400" w:type="dxa"/>
            <w:hideMark/>
          </w:tcPr>
          <w:p w:rsidR="00D27590" w:rsidRPr="007405BB" w:rsidRDefault="00D27590" w:rsidP="004F72EE">
            <w:r w:rsidRPr="007405BB">
              <w:rPr>
                <w:rFonts w:hint="eastAsia"/>
              </w:rPr>
              <w:t>中银证券安泽债券型证券投资基金</w:t>
            </w:r>
            <w:r w:rsidRPr="007405BB">
              <w:rPr>
                <w:rFonts w:hint="eastAsia"/>
              </w:rPr>
              <w:t>2020</w:t>
            </w:r>
            <w:r w:rsidRPr="007405BB">
              <w:rPr>
                <w:rFonts w:hint="eastAsia"/>
              </w:rPr>
              <w:t>年第</w:t>
            </w:r>
            <w:r w:rsidRPr="007405BB">
              <w:rPr>
                <w:rFonts w:hint="eastAsia"/>
              </w:rPr>
              <w:t>3</w:t>
            </w:r>
            <w:r w:rsidRPr="007405BB">
              <w:rPr>
                <w:rFonts w:hint="eastAsia"/>
              </w:rPr>
              <w:t>季度报告</w:t>
            </w:r>
          </w:p>
        </w:tc>
        <w:tc>
          <w:tcPr>
            <w:tcW w:w="2840" w:type="dxa"/>
            <w:hideMark/>
          </w:tcPr>
          <w:p w:rsidR="00D27590" w:rsidRPr="007405BB" w:rsidRDefault="00D27590" w:rsidP="004F72EE">
            <w:proofErr w:type="gramStart"/>
            <w:r w:rsidRPr="007405BB">
              <w:rPr>
                <w:rFonts w:hint="eastAsia"/>
              </w:rPr>
              <w:t>公司官网</w:t>
            </w:r>
            <w:proofErr w:type="gramEnd"/>
          </w:p>
        </w:tc>
        <w:tc>
          <w:tcPr>
            <w:tcW w:w="1600" w:type="dxa"/>
            <w:hideMark/>
          </w:tcPr>
          <w:p w:rsidR="00D27590" w:rsidRPr="007405BB" w:rsidRDefault="00D27590" w:rsidP="004F72EE">
            <w:r w:rsidRPr="007405BB">
              <w:rPr>
                <w:rFonts w:hint="eastAsia"/>
              </w:rPr>
              <w:t>2020</w:t>
            </w:r>
            <w:r w:rsidRPr="007405BB">
              <w:rPr>
                <w:rFonts w:hint="eastAsia"/>
              </w:rPr>
              <w:t>年</w:t>
            </w:r>
            <w:r w:rsidRPr="007405BB">
              <w:rPr>
                <w:rFonts w:hint="eastAsia"/>
              </w:rPr>
              <w:t>10</w:t>
            </w:r>
            <w:r w:rsidRPr="007405BB">
              <w:rPr>
                <w:rFonts w:hint="eastAsia"/>
              </w:rPr>
              <w:t>月</w:t>
            </w:r>
            <w:r w:rsidRPr="007405BB">
              <w:rPr>
                <w:rFonts w:hint="eastAsia"/>
              </w:rPr>
              <w:t>28</w:t>
            </w:r>
            <w:r w:rsidRPr="007405BB">
              <w:rPr>
                <w:rFonts w:hint="eastAsia"/>
              </w:rPr>
              <w:t>日</w:t>
            </w:r>
          </w:p>
        </w:tc>
      </w:tr>
    </w:tbl>
    <w:p w:rsidR="004C7A6C" w:rsidRDefault="004C7A6C">
      <w:pPr>
        <w:spacing w:line="360" w:lineRule="auto"/>
      </w:pPr>
    </w:p>
    <w:p w:rsidR="00871067" w:rsidRPr="000E17AD" w:rsidRDefault="00871067"/>
    <w:p w:rsidR="00871067" w:rsidRDefault="00871067"/>
    <w:p w:rsidR="00871067" w:rsidRDefault="00871067"/>
    <w:p w:rsidR="00871067" w:rsidRDefault="00EE1943">
      <w:pPr>
        <w:pStyle w:val="1"/>
        <w:spacing w:before="0" w:after="0" w:line="360" w:lineRule="auto"/>
        <w:rPr>
          <w:rFonts w:eastAsia="宋体"/>
        </w:rPr>
      </w:pPr>
      <w:r>
        <w:rPr>
          <w:rFonts w:eastAsia="宋体"/>
        </w:rPr>
        <w:br w:type="page"/>
      </w:r>
      <w:bookmarkStart w:id="299" w:name="_Toc41309577"/>
      <w:r>
        <w:rPr>
          <w:rFonts w:eastAsia="宋体"/>
        </w:rPr>
        <w:lastRenderedPageBreak/>
        <w:t>第二十</w:t>
      </w:r>
      <w:r>
        <w:rPr>
          <w:rFonts w:eastAsia="宋体" w:hint="eastAsia"/>
        </w:rPr>
        <w:t>三</w:t>
      </w:r>
      <w:r>
        <w:rPr>
          <w:rFonts w:eastAsia="宋体"/>
        </w:rPr>
        <w:t>部分</w:t>
      </w:r>
      <w:r>
        <w:rPr>
          <w:rFonts w:eastAsia="宋体"/>
        </w:rPr>
        <w:t xml:space="preserve"> </w:t>
      </w:r>
      <w:r>
        <w:rPr>
          <w:rFonts w:eastAsia="宋体"/>
        </w:rPr>
        <w:t>招募说明书的存放及查阅方式</w:t>
      </w:r>
      <w:bookmarkEnd w:id="295"/>
      <w:bookmarkEnd w:id="296"/>
      <w:bookmarkEnd w:id="297"/>
      <w:bookmarkEnd w:id="298"/>
      <w:bookmarkEnd w:id="299"/>
    </w:p>
    <w:p w:rsidR="00871067" w:rsidRDefault="00EE1943">
      <w:pPr>
        <w:spacing w:line="360" w:lineRule="auto"/>
        <w:ind w:firstLineChars="200" w:firstLine="480"/>
        <w:jc w:val="both"/>
      </w:pPr>
      <w:r>
        <w:t>招募说明书在编制完成后，将存放于基金管理人所在地、基金托管人所在地、有关销售机构的住所，供公众查阅。投资者在支付工本费后，可在合理时间内取得上述文件复制件或复印件。投资者也可在基金管理人指定的网站上进行查阅。</w:t>
      </w:r>
    </w:p>
    <w:p w:rsidR="00871067" w:rsidRDefault="00EE1943">
      <w:pPr>
        <w:spacing w:line="360" w:lineRule="auto"/>
        <w:ind w:firstLineChars="200" w:firstLine="480"/>
        <w:jc w:val="both"/>
      </w:pPr>
      <w:r>
        <w:t>基金管理人和基金托管人保证文本的内容与公告的内容完全一致。</w:t>
      </w:r>
    </w:p>
    <w:p w:rsidR="00871067" w:rsidRDefault="00871067">
      <w:pPr>
        <w:spacing w:line="360" w:lineRule="auto"/>
        <w:ind w:firstLineChars="200" w:firstLine="480"/>
        <w:jc w:val="both"/>
      </w:pPr>
    </w:p>
    <w:p w:rsidR="00871067" w:rsidRDefault="00871067">
      <w:pPr>
        <w:spacing w:line="360" w:lineRule="auto"/>
        <w:ind w:firstLineChars="171" w:firstLine="410"/>
        <w:jc w:val="right"/>
      </w:pPr>
    </w:p>
    <w:p w:rsidR="00871067" w:rsidRDefault="00871067">
      <w:pPr>
        <w:spacing w:line="360" w:lineRule="auto"/>
        <w:ind w:firstLineChars="171" w:firstLine="410"/>
        <w:jc w:val="right"/>
      </w:pPr>
    </w:p>
    <w:p w:rsidR="00871067" w:rsidRDefault="00871067">
      <w:pPr>
        <w:spacing w:line="360" w:lineRule="auto"/>
        <w:ind w:firstLineChars="171" w:firstLine="410"/>
        <w:jc w:val="right"/>
      </w:pPr>
    </w:p>
    <w:p w:rsidR="00871067" w:rsidRDefault="00871067">
      <w:pPr>
        <w:spacing w:line="360" w:lineRule="auto"/>
        <w:ind w:firstLineChars="171" w:firstLine="410"/>
        <w:jc w:val="right"/>
      </w:pPr>
    </w:p>
    <w:p w:rsidR="00871067" w:rsidRDefault="00EE1943">
      <w:pPr>
        <w:pStyle w:val="1"/>
        <w:spacing w:before="0" w:after="0" w:line="360" w:lineRule="auto"/>
        <w:rPr>
          <w:rFonts w:eastAsia="宋体"/>
        </w:rPr>
      </w:pPr>
      <w:r>
        <w:rPr>
          <w:rFonts w:eastAsia="宋体"/>
        </w:rPr>
        <w:br w:type="page"/>
      </w:r>
      <w:bookmarkStart w:id="300" w:name="_Toc92267280"/>
      <w:bookmarkStart w:id="301" w:name="_Toc447714687"/>
      <w:bookmarkStart w:id="302" w:name="_Toc16266"/>
      <w:bookmarkStart w:id="303" w:name="_Toc136008503"/>
      <w:bookmarkStart w:id="304" w:name="_Toc41309578"/>
      <w:r>
        <w:rPr>
          <w:rFonts w:eastAsia="宋体"/>
        </w:rPr>
        <w:lastRenderedPageBreak/>
        <w:t>第二十</w:t>
      </w:r>
      <w:r>
        <w:rPr>
          <w:rFonts w:eastAsia="宋体" w:hint="eastAsia"/>
        </w:rPr>
        <w:t>四</w:t>
      </w:r>
      <w:r>
        <w:rPr>
          <w:rFonts w:eastAsia="宋体"/>
        </w:rPr>
        <w:t>部分</w:t>
      </w:r>
      <w:r>
        <w:rPr>
          <w:rFonts w:eastAsia="宋体"/>
        </w:rPr>
        <w:t xml:space="preserve"> </w:t>
      </w:r>
      <w:r>
        <w:rPr>
          <w:rFonts w:eastAsia="宋体"/>
        </w:rPr>
        <w:t>备查文件</w:t>
      </w:r>
      <w:bookmarkEnd w:id="300"/>
      <w:bookmarkEnd w:id="301"/>
      <w:bookmarkEnd w:id="302"/>
      <w:bookmarkEnd w:id="303"/>
      <w:bookmarkEnd w:id="304"/>
    </w:p>
    <w:p w:rsidR="00871067" w:rsidRDefault="00EE1943">
      <w:pPr>
        <w:snapToGrid w:val="0"/>
        <w:spacing w:line="360" w:lineRule="auto"/>
        <w:ind w:firstLineChars="200" w:firstLine="482"/>
        <w:rPr>
          <w:b/>
        </w:rPr>
      </w:pPr>
      <w:r>
        <w:rPr>
          <w:b/>
        </w:rPr>
        <w:t>（一）备查文件</w:t>
      </w:r>
    </w:p>
    <w:p w:rsidR="00871067" w:rsidRDefault="00EE1943">
      <w:pPr>
        <w:snapToGrid w:val="0"/>
        <w:spacing w:line="360" w:lineRule="auto"/>
        <w:ind w:firstLineChars="200" w:firstLine="480"/>
        <w:jc w:val="both"/>
      </w:pPr>
      <w:r>
        <w:t>1</w:t>
      </w:r>
      <w:r>
        <w:t>、中国证监会准予本基金募集注册的文件</w:t>
      </w:r>
    </w:p>
    <w:p w:rsidR="00871067" w:rsidRDefault="00EE1943">
      <w:pPr>
        <w:snapToGrid w:val="0"/>
        <w:spacing w:line="360" w:lineRule="auto"/>
        <w:ind w:firstLineChars="200" w:firstLine="480"/>
        <w:jc w:val="both"/>
      </w:pPr>
      <w:r>
        <w:t>2</w:t>
      </w:r>
      <w:r>
        <w:t>、基金合同</w:t>
      </w:r>
    </w:p>
    <w:p w:rsidR="00871067" w:rsidRDefault="00EE1943">
      <w:pPr>
        <w:snapToGrid w:val="0"/>
        <w:spacing w:line="360" w:lineRule="auto"/>
        <w:ind w:firstLineChars="200" w:firstLine="480"/>
        <w:jc w:val="both"/>
      </w:pPr>
      <w:r>
        <w:t>3</w:t>
      </w:r>
      <w:r>
        <w:t>、托管协议</w:t>
      </w:r>
    </w:p>
    <w:p w:rsidR="00871067" w:rsidRDefault="00EE1943">
      <w:pPr>
        <w:snapToGrid w:val="0"/>
        <w:spacing w:line="360" w:lineRule="auto"/>
        <w:ind w:firstLineChars="200" w:firstLine="480"/>
        <w:jc w:val="both"/>
      </w:pPr>
      <w:r>
        <w:t>4</w:t>
      </w:r>
      <w:r>
        <w:t>、法律意见书</w:t>
      </w:r>
    </w:p>
    <w:p w:rsidR="00871067" w:rsidRDefault="00EE1943">
      <w:pPr>
        <w:snapToGrid w:val="0"/>
        <w:spacing w:line="360" w:lineRule="auto"/>
        <w:ind w:firstLineChars="200" w:firstLine="480"/>
        <w:jc w:val="both"/>
      </w:pPr>
      <w:r>
        <w:t>5</w:t>
      </w:r>
      <w:r>
        <w:t>、基金管理人业务资格批件和营业执照</w:t>
      </w:r>
    </w:p>
    <w:p w:rsidR="00871067" w:rsidRDefault="00EE1943">
      <w:pPr>
        <w:snapToGrid w:val="0"/>
        <w:spacing w:line="360" w:lineRule="auto"/>
        <w:ind w:firstLineChars="200" w:firstLine="480"/>
        <w:jc w:val="both"/>
      </w:pPr>
      <w:r>
        <w:t>6</w:t>
      </w:r>
      <w:r>
        <w:t>、基金托管人业务资格批件和营业执照</w:t>
      </w:r>
    </w:p>
    <w:p w:rsidR="00871067" w:rsidRDefault="00EE1943">
      <w:pPr>
        <w:snapToGrid w:val="0"/>
        <w:spacing w:line="360" w:lineRule="auto"/>
        <w:ind w:firstLineChars="200" w:firstLine="480"/>
        <w:jc w:val="both"/>
      </w:pPr>
      <w:r>
        <w:t>7</w:t>
      </w:r>
      <w:r>
        <w:t>、中国证监会要求的其他文件</w:t>
      </w:r>
    </w:p>
    <w:p w:rsidR="00871067" w:rsidRDefault="00871067">
      <w:pPr>
        <w:snapToGrid w:val="0"/>
        <w:spacing w:line="360" w:lineRule="auto"/>
        <w:ind w:firstLineChars="200" w:firstLine="480"/>
      </w:pPr>
    </w:p>
    <w:p w:rsidR="00871067" w:rsidRDefault="00EE1943">
      <w:pPr>
        <w:snapToGrid w:val="0"/>
        <w:spacing w:line="360" w:lineRule="auto"/>
        <w:ind w:firstLineChars="200" w:firstLine="482"/>
        <w:rPr>
          <w:b/>
        </w:rPr>
      </w:pPr>
      <w:r>
        <w:rPr>
          <w:b/>
        </w:rPr>
        <w:t>（二）存放地点</w:t>
      </w:r>
    </w:p>
    <w:p w:rsidR="00871067" w:rsidRDefault="00EE1943">
      <w:pPr>
        <w:snapToGrid w:val="0"/>
        <w:spacing w:line="360" w:lineRule="auto"/>
        <w:ind w:firstLineChars="200" w:firstLine="480"/>
      </w:pPr>
      <w:r>
        <w:t>除第</w:t>
      </w:r>
      <w:r>
        <w:t>6</w:t>
      </w:r>
      <w:r>
        <w:t>项在基金托管人处外，其余文件均在基金管理人的住所。</w:t>
      </w:r>
    </w:p>
    <w:p w:rsidR="00871067" w:rsidRDefault="00871067">
      <w:pPr>
        <w:snapToGrid w:val="0"/>
        <w:spacing w:line="360" w:lineRule="auto"/>
        <w:ind w:firstLineChars="200" w:firstLine="480"/>
      </w:pPr>
    </w:p>
    <w:p w:rsidR="00871067" w:rsidRDefault="00EE1943">
      <w:pPr>
        <w:snapToGrid w:val="0"/>
        <w:spacing w:line="360" w:lineRule="auto"/>
        <w:ind w:firstLineChars="200" w:firstLine="482"/>
        <w:rPr>
          <w:b/>
        </w:rPr>
      </w:pPr>
      <w:r>
        <w:rPr>
          <w:b/>
        </w:rPr>
        <w:t>（三）查阅方式</w:t>
      </w:r>
    </w:p>
    <w:p w:rsidR="00871067" w:rsidRDefault="00EE1943">
      <w:pPr>
        <w:snapToGrid w:val="0"/>
        <w:spacing w:line="360" w:lineRule="auto"/>
        <w:ind w:firstLineChars="200" w:firstLine="480"/>
      </w:pPr>
      <w:r>
        <w:t>投资者可在营业时间免费查阅，也可按工本费购买复印件。</w:t>
      </w:r>
    </w:p>
    <w:p w:rsidR="00871067" w:rsidRDefault="00871067">
      <w:pPr>
        <w:spacing w:line="360" w:lineRule="auto"/>
        <w:ind w:firstLineChars="171" w:firstLine="410"/>
        <w:jc w:val="right"/>
      </w:pPr>
    </w:p>
    <w:p w:rsidR="00871067" w:rsidRDefault="00871067">
      <w:pPr>
        <w:spacing w:line="360" w:lineRule="auto"/>
        <w:ind w:firstLineChars="171" w:firstLine="410"/>
        <w:jc w:val="right"/>
      </w:pPr>
    </w:p>
    <w:p w:rsidR="00871067" w:rsidRDefault="00EE1943">
      <w:pPr>
        <w:spacing w:line="360" w:lineRule="auto"/>
        <w:ind w:firstLineChars="171" w:firstLine="410"/>
        <w:jc w:val="right"/>
      </w:pPr>
      <w:r>
        <w:t>中银国际证券股份有限公司</w:t>
      </w:r>
    </w:p>
    <w:p w:rsidR="00871067" w:rsidRDefault="00E26CFC">
      <w:pPr>
        <w:spacing w:line="360" w:lineRule="auto"/>
        <w:ind w:firstLineChars="1950" w:firstLine="4680"/>
        <w:jc w:val="right"/>
      </w:pPr>
      <w:r>
        <w:rPr>
          <w:rFonts w:ascii="宋体" w:hAnsi="宋体" w:hint="eastAsia"/>
        </w:rPr>
        <w:t>2020年</w:t>
      </w:r>
      <w:r w:rsidR="008D5A7F">
        <w:rPr>
          <w:rFonts w:ascii="宋体" w:hAnsi="宋体" w:hint="eastAsia"/>
        </w:rPr>
        <w:t>12</w:t>
      </w:r>
      <w:r>
        <w:rPr>
          <w:rFonts w:ascii="宋体" w:hAnsi="宋体" w:hint="eastAsia"/>
        </w:rPr>
        <w:t>月</w:t>
      </w:r>
      <w:r w:rsidR="008D5A7F">
        <w:rPr>
          <w:rFonts w:ascii="宋体" w:hAnsi="宋体" w:hint="eastAsia"/>
        </w:rPr>
        <w:t>31</w:t>
      </w:r>
      <w:r w:rsidRPr="00155DD2">
        <w:rPr>
          <w:rFonts w:ascii="宋体" w:hAnsi="宋体" w:hint="eastAsia"/>
        </w:rPr>
        <w:t>日</w:t>
      </w: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D11FBA" w:rsidRDefault="00D11FBA">
      <w:pPr>
        <w:spacing w:line="360" w:lineRule="auto"/>
        <w:ind w:firstLineChars="1950" w:firstLine="4680"/>
        <w:jc w:val="right"/>
      </w:pPr>
    </w:p>
    <w:p w:rsidR="00871067" w:rsidRDefault="00871067">
      <w:pPr>
        <w:spacing w:line="360" w:lineRule="auto"/>
        <w:ind w:firstLineChars="1950" w:firstLine="4680"/>
        <w:jc w:val="right"/>
      </w:pPr>
    </w:p>
    <w:p w:rsidR="007C7224" w:rsidRDefault="00EE1943" w:rsidP="007C7224">
      <w:pPr>
        <w:jc w:val="center"/>
        <w:rPr>
          <w:b/>
          <w:bCs/>
          <w:kern w:val="44"/>
          <w:sz w:val="32"/>
          <w:szCs w:val="44"/>
        </w:rPr>
      </w:pPr>
      <w:r>
        <w:rPr>
          <w:rFonts w:hint="eastAsia"/>
          <w:b/>
          <w:bCs/>
          <w:kern w:val="44"/>
          <w:sz w:val="32"/>
          <w:szCs w:val="44"/>
        </w:rPr>
        <w:lastRenderedPageBreak/>
        <w:t>附件一</w:t>
      </w:r>
      <w:r>
        <w:rPr>
          <w:rFonts w:hint="eastAsia"/>
          <w:b/>
          <w:bCs/>
          <w:kern w:val="44"/>
          <w:sz w:val="32"/>
          <w:szCs w:val="44"/>
        </w:rPr>
        <w:t xml:space="preserve">   </w:t>
      </w:r>
      <w:r>
        <w:rPr>
          <w:rFonts w:hint="eastAsia"/>
          <w:b/>
          <w:bCs/>
          <w:kern w:val="44"/>
          <w:sz w:val="32"/>
          <w:szCs w:val="44"/>
        </w:rPr>
        <w:t>基金合同摘要</w:t>
      </w:r>
    </w:p>
    <w:p w:rsidR="007C7224" w:rsidRDefault="007C7224">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一、基金份额持有人、基金管理人和基金托管人的权利、义务</w:t>
      </w:r>
    </w:p>
    <w:p w:rsidR="00871067" w:rsidRDefault="00EE1943">
      <w:pPr>
        <w:spacing w:line="360" w:lineRule="auto"/>
        <w:ind w:firstLineChars="200" w:firstLine="480"/>
        <w:jc w:val="both"/>
      </w:pPr>
      <w:r>
        <w:t>（一）基金管理人的权利与义务</w:t>
      </w:r>
    </w:p>
    <w:p w:rsidR="00871067" w:rsidRDefault="00EE1943">
      <w:pPr>
        <w:spacing w:line="360" w:lineRule="auto"/>
        <w:ind w:firstLineChars="200" w:firstLine="480"/>
        <w:jc w:val="both"/>
        <w:rPr>
          <w:bCs/>
        </w:rPr>
      </w:pPr>
      <w:r>
        <w:rPr>
          <w:bCs/>
        </w:rPr>
        <w:t>1</w:t>
      </w:r>
      <w:r>
        <w:rPr>
          <w:bCs/>
        </w:rPr>
        <w:t>、根据《基金法》、《运作办法》及其他有关规定，基金管理人的权利包括但不限于：</w:t>
      </w:r>
    </w:p>
    <w:p w:rsidR="00871067" w:rsidRDefault="00EE1943">
      <w:pPr>
        <w:spacing w:line="360" w:lineRule="auto"/>
        <w:ind w:firstLineChars="200" w:firstLine="480"/>
        <w:jc w:val="both"/>
        <w:rPr>
          <w:bCs/>
        </w:rPr>
      </w:pPr>
      <w:r>
        <w:rPr>
          <w:bCs/>
        </w:rPr>
        <w:t>（</w:t>
      </w:r>
      <w:r>
        <w:rPr>
          <w:bCs/>
        </w:rPr>
        <w:t>1</w:t>
      </w:r>
      <w:r>
        <w:rPr>
          <w:bCs/>
        </w:rPr>
        <w:t>）依法募集资金；</w:t>
      </w:r>
    </w:p>
    <w:p w:rsidR="00871067" w:rsidRDefault="00EE1943">
      <w:pPr>
        <w:spacing w:line="360" w:lineRule="auto"/>
        <w:ind w:firstLineChars="200" w:firstLine="480"/>
        <w:jc w:val="both"/>
        <w:rPr>
          <w:bCs/>
        </w:rPr>
      </w:pPr>
      <w:r>
        <w:rPr>
          <w:bCs/>
        </w:rPr>
        <w:t>（</w:t>
      </w:r>
      <w:r>
        <w:rPr>
          <w:bCs/>
        </w:rPr>
        <w:t>2</w:t>
      </w:r>
      <w:r>
        <w:rPr>
          <w:bCs/>
        </w:rPr>
        <w:t>）自《基金合同》生效之日起，根据法律法规和《基金合同》独立运用并管理基金财产；</w:t>
      </w:r>
    </w:p>
    <w:p w:rsidR="00871067" w:rsidRDefault="00EE1943">
      <w:pPr>
        <w:spacing w:line="360" w:lineRule="auto"/>
        <w:ind w:firstLineChars="200" w:firstLine="480"/>
        <w:jc w:val="both"/>
        <w:rPr>
          <w:bCs/>
        </w:rPr>
      </w:pPr>
      <w:r>
        <w:rPr>
          <w:bCs/>
        </w:rPr>
        <w:t>（</w:t>
      </w:r>
      <w:r>
        <w:rPr>
          <w:bCs/>
        </w:rPr>
        <w:t>3</w:t>
      </w:r>
      <w:r>
        <w:rPr>
          <w:bCs/>
        </w:rPr>
        <w:t>）依照《基金合同》收取基金管理费以及法律法规规定或中国证监会批准的其他费用；</w:t>
      </w:r>
    </w:p>
    <w:p w:rsidR="00871067" w:rsidRDefault="00EE1943">
      <w:pPr>
        <w:spacing w:line="360" w:lineRule="auto"/>
        <w:ind w:firstLineChars="200" w:firstLine="480"/>
        <w:jc w:val="both"/>
        <w:rPr>
          <w:bCs/>
        </w:rPr>
      </w:pPr>
      <w:r>
        <w:rPr>
          <w:bCs/>
        </w:rPr>
        <w:t>（</w:t>
      </w:r>
      <w:r>
        <w:rPr>
          <w:bCs/>
        </w:rPr>
        <w:t>4</w:t>
      </w:r>
      <w:r>
        <w:rPr>
          <w:bCs/>
        </w:rPr>
        <w:t>）销售基金份额；</w:t>
      </w:r>
    </w:p>
    <w:p w:rsidR="00871067" w:rsidRDefault="00EE1943">
      <w:pPr>
        <w:spacing w:line="360" w:lineRule="auto"/>
        <w:ind w:firstLineChars="200" w:firstLine="480"/>
        <w:jc w:val="both"/>
        <w:rPr>
          <w:bCs/>
        </w:rPr>
      </w:pPr>
      <w:r>
        <w:rPr>
          <w:bCs/>
        </w:rPr>
        <w:t>（</w:t>
      </w:r>
      <w:r>
        <w:rPr>
          <w:bCs/>
        </w:rPr>
        <w:t>5</w:t>
      </w:r>
      <w:r>
        <w:rPr>
          <w:bCs/>
        </w:rPr>
        <w:t>）按照规定召集基金份额持有人大会；</w:t>
      </w:r>
    </w:p>
    <w:p w:rsidR="00871067" w:rsidRDefault="00EE1943">
      <w:pPr>
        <w:spacing w:line="360" w:lineRule="auto"/>
        <w:ind w:firstLineChars="200" w:firstLine="480"/>
        <w:jc w:val="both"/>
        <w:rPr>
          <w:bCs/>
        </w:rPr>
      </w:pPr>
      <w:r>
        <w:rPr>
          <w:bCs/>
        </w:rPr>
        <w:t>（</w:t>
      </w: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rsidR="00871067" w:rsidRDefault="00EE1943">
      <w:pPr>
        <w:spacing w:line="360" w:lineRule="auto"/>
        <w:ind w:firstLineChars="200" w:firstLine="480"/>
        <w:jc w:val="both"/>
        <w:rPr>
          <w:bCs/>
        </w:rPr>
      </w:pPr>
      <w:r>
        <w:rPr>
          <w:bCs/>
        </w:rPr>
        <w:t>（</w:t>
      </w:r>
      <w:r>
        <w:rPr>
          <w:bCs/>
        </w:rPr>
        <w:t>7</w:t>
      </w:r>
      <w:r>
        <w:rPr>
          <w:bCs/>
        </w:rPr>
        <w:t>）在基金托管人更换时，提名新的基金托管人；</w:t>
      </w:r>
    </w:p>
    <w:p w:rsidR="00871067" w:rsidRDefault="00EE1943">
      <w:pPr>
        <w:spacing w:line="360" w:lineRule="auto"/>
        <w:ind w:firstLineChars="200" w:firstLine="480"/>
        <w:jc w:val="both"/>
        <w:rPr>
          <w:bCs/>
        </w:rPr>
      </w:pPr>
      <w:r>
        <w:rPr>
          <w:bCs/>
        </w:rPr>
        <w:t>（</w:t>
      </w:r>
      <w:r>
        <w:rPr>
          <w:bCs/>
        </w:rPr>
        <w:t>8</w:t>
      </w:r>
      <w:r>
        <w:rPr>
          <w:bCs/>
        </w:rPr>
        <w:t>）选择、更换基金销售机构，对基金销售机构的相关行为进行监督和处理；</w:t>
      </w:r>
      <w:r>
        <w:rPr>
          <w:bCs/>
        </w:rPr>
        <w:t xml:space="preserve"> </w:t>
      </w:r>
    </w:p>
    <w:p w:rsidR="00871067" w:rsidRDefault="00EE1943">
      <w:pPr>
        <w:spacing w:line="360" w:lineRule="auto"/>
        <w:ind w:firstLineChars="200" w:firstLine="480"/>
        <w:jc w:val="both"/>
        <w:rPr>
          <w:bCs/>
        </w:rPr>
      </w:pPr>
      <w:r>
        <w:rPr>
          <w:bCs/>
        </w:rPr>
        <w:t>（</w:t>
      </w:r>
      <w:r>
        <w:rPr>
          <w:bCs/>
        </w:rPr>
        <w:t>9</w:t>
      </w:r>
      <w:r>
        <w:rPr>
          <w:bCs/>
        </w:rPr>
        <w:t>）担任或委托其他符合条件的机构担任基金登记机构办理基金登记业务并获得《基金合同》规定的费用；</w:t>
      </w:r>
      <w:r>
        <w:rPr>
          <w:bCs/>
        </w:rPr>
        <w:t xml:space="preserve"> </w:t>
      </w:r>
    </w:p>
    <w:p w:rsidR="00871067" w:rsidRDefault="00EE1943">
      <w:pPr>
        <w:spacing w:line="360" w:lineRule="auto"/>
        <w:ind w:firstLineChars="200" w:firstLine="480"/>
        <w:jc w:val="both"/>
        <w:rPr>
          <w:bCs/>
        </w:rPr>
      </w:pPr>
      <w:r>
        <w:rPr>
          <w:bCs/>
        </w:rPr>
        <w:t>（</w:t>
      </w:r>
      <w:r>
        <w:rPr>
          <w:bCs/>
        </w:rPr>
        <w:t>10</w:t>
      </w:r>
      <w:r>
        <w:rPr>
          <w:bCs/>
        </w:rPr>
        <w:t>）依据《基金合同》及有关法律规定决定基金收益的分配方案；</w:t>
      </w:r>
      <w:r>
        <w:rPr>
          <w:bCs/>
        </w:rPr>
        <w:tab/>
      </w:r>
    </w:p>
    <w:p w:rsidR="00871067" w:rsidRDefault="00EE1943">
      <w:pPr>
        <w:spacing w:line="360" w:lineRule="auto"/>
        <w:ind w:firstLineChars="200" w:firstLine="480"/>
        <w:jc w:val="both"/>
        <w:rPr>
          <w:bCs/>
        </w:rPr>
      </w:pPr>
      <w:r>
        <w:rPr>
          <w:bCs/>
        </w:rPr>
        <w:t>（</w:t>
      </w:r>
      <w:r>
        <w:rPr>
          <w:bCs/>
        </w:rPr>
        <w:t>11</w:t>
      </w:r>
      <w:r>
        <w:rPr>
          <w:bCs/>
        </w:rPr>
        <w:t>）在《基金合同》约定的范围内，拒绝或暂停受理申购、赎回或转换申请；</w:t>
      </w:r>
    </w:p>
    <w:p w:rsidR="00871067" w:rsidRDefault="00EE1943">
      <w:pPr>
        <w:spacing w:line="360" w:lineRule="auto"/>
        <w:ind w:firstLineChars="200" w:firstLine="480"/>
        <w:jc w:val="both"/>
        <w:rPr>
          <w:bCs/>
        </w:rPr>
      </w:pPr>
      <w:r>
        <w:rPr>
          <w:bCs/>
        </w:rPr>
        <w:lastRenderedPageBreak/>
        <w:t>（</w:t>
      </w:r>
      <w:r>
        <w:rPr>
          <w:bCs/>
        </w:rPr>
        <w:t>12</w:t>
      </w:r>
      <w:r>
        <w:rPr>
          <w:bCs/>
        </w:rPr>
        <w:t>）依照法律法规为基金的利益对被投资公司行使</w:t>
      </w:r>
      <w:r>
        <w:rPr>
          <w:rFonts w:hint="eastAsia"/>
          <w:bCs/>
        </w:rPr>
        <w:t>相关</w:t>
      </w:r>
      <w:r>
        <w:rPr>
          <w:bCs/>
        </w:rPr>
        <w:t>权利，为基金的利益行使因基金财产投资于证券所产生的权利；</w:t>
      </w:r>
      <w:r>
        <w:rPr>
          <w:bCs/>
        </w:rPr>
        <w:tab/>
      </w:r>
    </w:p>
    <w:p w:rsidR="00871067" w:rsidRDefault="00EE1943">
      <w:pPr>
        <w:spacing w:line="360" w:lineRule="auto"/>
        <w:ind w:firstLineChars="200" w:firstLine="480"/>
        <w:jc w:val="both"/>
        <w:rPr>
          <w:bCs/>
        </w:rPr>
      </w:pPr>
      <w:r>
        <w:rPr>
          <w:bCs/>
        </w:rPr>
        <w:t>（</w:t>
      </w:r>
      <w:r>
        <w:rPr>
          <w:bCs/>
        </w:rPr>
        <w:t>13</w:t>
      </w:r>
      <w:r>
        <w:rPr>
          <w:bCs/>
        </w:rPr>
        <w:t>）在法律法规允许的前提下，为基金的利益依法为基金进行融资；</w:t>
      </w:r>
      <w:r>
        <w:rPr>
          <w:bCs/>
        </w:rPr>
        <w:t xml:space="preserve"> </w:t>
      </w:r>
    </w:p>
    <w:p w:rsidR="00871067" w:rsidRDefault="00EE1943">
      <w:pPr>
        <w:spacing w:line="360" w:lineRule="auto"/>
        <w:ind w:firstLineChars="200" w:firstLine="480"/>
        <w:jc w:val="both"/>
        <w:rPr>
          <w:bCs/>
        </w:rPr>
      </w:pPr>
      <w:r>
        <w:rPr>
          <w:bCs/>
        </w:rPr>
        <w:t>（</w:t>
      </w:r>
      <w:r>
        <w:rPr>
          <w:bCs/>
        </w:rPr>
        <w:t>14</w:t>
      </w:r>
      <w:r>
        <w:rPr>
          <w:bCs/>
        </w:rPr>
        <w:t>）以基金管理人的名义，代表基金份额持有人的利益行使诉讼权利或者实施其他法律行为；</w:t>
      </w:r>
      <w:r>
        <w:rPr>
          <w:bCs/>
        </w:rPr>
        <w:tab/>
      </w:r>
    </w:p>
    <w:p w:rsidR="00871067" w:rsidRDefault="00EE1943">
      <w:pPr>
        <w:spacing w:line="360" w:lineRule="auto"/>
        <w:ind w:firstLineChars="200" w:firstLine="480"/>
        <w:jc w:val="both"/>
        <w:rPr>
          <w:bCs/>
        </w:rPr>
      </w:pPr>
      <w:r>
        <w:rPr>
          <w:bCs/>
        </w:rPr>
        <w:t>（</w:t>
      </w:r>
      <w:r>
        <w:rPr>
          <w:bCs/>
        </w:rPr>
        <w:t>15</w:t>
      </w:r>
      <w:r>
        <w:rPr>
          <w:bCs/>
        </w:rPr>
        <w:t>）选择、更换律师事务所、会计师事务所、证券经纪商或其他为基金提供服务的外部机构；</w:t>
      </w:r>
      <w:r>
        <w:rPr>
          <w:bCs/>
        </w:rPr>
        <w:tab/>
      </w:r>
    </w:p>
    <w:p w:rsidR="00871067" w:rsidRDefault="00EE1943">
      <w:pPr>
        <w:spacing w:line="360" w:lineRule="auto"/>
        <w:ind w:firstLineChars="200" w:firstLine="480"/>
        <w:jc w:val="both"/>
        <w:rPr>
          <w:bCs/>
        </w:rPr>
      </w:pPr>
      <w:r>
        <w:rPr>
          <w:bCs/>
        </w:rPr>
        <w:t>（</w:t>
      </w:r>
      <w:r>
        <w:rPr>
          <w:bCs/>
        </w:rPr>
        <w:t>16</w:t>
      </w:r>
      <w:r>
        <w:rPr>
          <w:bCs/>
        </w:rPr>
        <w:t>）在符合有关法律、法规的前提下，制订和调整有关基金认购、申购、赎回、转换、转托管、收益分配和</w:t>
      </w:r>
      <w:proofErr w:type="gramStart"/>
      <w:r>
        <w:rPr>
          <w:bCs/>
        </w:rPr>
        <w:t>非交易</w:t>
      </w:r>
      <w:proofErr w:type="gramEnd"/>
      <w:r>
        <w:rPr>
          <w:bCs/>
        </w:rPr>
        <w:t>过户的业务规则；</w:t>
      </w:r>
    </w:p>
    <w:p w:rsidR="00871067" w:rsidRDefault="00EE1943">
      <w:pPr>
        <w:spacing w:line="360" w:lineRule="auto"/>
        <w:ind w:firstLineChars="200" w:firstLine="480"/>
        <w:jc w:val="both"/>
        <w:rPr>
          <w:bCs/>
        </w:rPr>
      </w:pPr>
      <w:r>
        <w:rPr>
          <w:bCs/>
        </w:rPr>
        <w:t>（</w:t>
      </w:r>
      <w:r>
        <w:rPr>
          <w:bCs/>
        </w:rPr>
        <w:t>17</w:t>
      </w:r>
      <w:r>
        <w:rPr>
          <w:bCs/>
        </w:rPr>
        <w:t>）法律法规及中国证监会规定的和《基金合同》约定的其他权利。</w:t>
      </w:r>
    </w:p>
    <w:p w:rsidR="00871067" w:rsidRDefault="00EE1943">
      <w:pPr>
        <w:spacing w:line="360" w:lineRule="auto"/>
        <w:ind w:firstLineChars="200" w:firstLine="480"/>
        <w:jc w:val="both"/>
        <w:rPr>
          <w:bCs/>
        </w:rPr>
      </w:pPr>
      <w:r>
        <w:rPr>
          <w:bCs/>
        </w:rPr>
        <w:t>2</w:t>
      </w:r>
      <w:r>
        <w:rPr>
          <w:bCs/>
        </w:rPr>
        <w:t>、根据《基金法》、《运作办法》及其他有关规定，基金管理人的义务包括但不限于：</w:t>
      </w:r>
    </w:p>
    <w:p w:rsidR="00871067" w:rsidRDefault="00EE1943">
      <w:pPr>
        <w:spacing w:line="360" w:lineRule="auto"/>
        <w:ind w:firstLineChars="200" w:firstLine="480"/>
        <w:jc w:val="both"/>
        <w:rPr>
          <w:bCs/>
        </w:rPr>
      </w:pPr>
      <w:r>
        <w:rPr>
          <w:bCs/>
        </w:rPr>
        <w:t>（</w:t>
      </w:r>
      <w:r>
        <w:rPr>
          <w:bCs/>
        </w:rPr>
        <w:t>1</w:t>
      </w:r>
      <w:r>
        <w:rPr>
          <w:bCs/>
        </w:rPr>
        <w:t>）依法募集资金，办理或者委托经中国证监会认定的其他机构代为办理基金份额的发售、申购、赎回和登记事宜；</w:t>
      </w:r>
    </w:p>
    <w:p w:rsidR="00871067" w:rsidRDefault="00EE1943">
      <w:pPr>
        <w:spacing w:line="360" w:lineRule="auto"/>
        <w:ind w:firstLineChars="200" w:firstLine="480"/>
        <w:jc w:val="both"/>
        <w:rPr>
          <w:bCs/>
        </w:rPr>
      </w:pPr>
      <w:r>
        <w:rPr>
          <w:bCs/>
        </w:rPr>
        <w:t>（</w:t>
      </w:r>
      <w:r>
        <w:rPr>
          <w:bCs/>
        </w:rPr>
        <w:t>2</w:t>
      </w:r>
      <w:r>
        <w:rPr>
          <w:bCs/>
        </w:rPr>
        <w:t>）办理基金备案手续；</w:t>
      </w:r>
    </w:p>
    <w:p w:rsidR="00871067" w:rsidRDefault="00EE1943">
      <w:pPr>
        <w:spacing w:line="360" w:lineRule="auto"/>
        <w:ind w:firstLineChars="200" w:firstLine="480"/>
        <w:jc w:val="both"/>
        <w:rPr>
          <w:bCs/>
        </w:rPr>
      </w:pPr>
      <w:r>
        <w:rPr>
          <w:bCs/>
        </w:rPr>
        <w:t>（</w:t>
      </w:r>
      <w:r>
        <w:rPr>
          <w:bCs/>
        </w:rPr>
        <w:t>3</w:t>
      </w:r>
      <w:r>
        <w:rPr>
          <w:bCs/>
        </w:rPr>
        <w:t>）自《基金合同》生效之日起，以诚实信用、谨慎勤勉的原则管理和运用基金财产；</w:t>
      </w:r>
    </w:p>
    <w:p w:rsidR="00871067" w:rsidRDefault="00EE1943">
      <w:pPr>
        <w:spacing w:line="360" w:lineRule="auto"/>
        <w:ind w:firstLineChars="200" w:firstLine="480"/>
        <w:jc w:val="both"/>
        <w:rPr>
          <w:bCs/>
        </w:rPr>
      </w:pPr>
      <w:r>
        <w:rPr>
          <w:bCs/>
        </w:rPr>
        <w:t>（</w:t>
      </w:r>
      <w:r>
        <w:rPr>
          <w:bCs/>
        </w:rPr>
        <w:t>4</w:t>
      </w:r>
      <w:r>
        <w:rPr>
          <w:bCs/>
        </w:rPr>
        <w:t>）配备足够的具有专业资格的人员进行基金投资分析、决策，以专业化的经营方式管理和运作基金财产；</w:t>
      </w:r>
    </w:p>
    <w:p w:rsidR="00871067" w:rsidRDefault="00EE1943">
      <w:pPr>
        <w:spacing w:line="360" w:lineRule="auto"/>
        <w:ind w:firstLineChars="200" w:firstLine="480"/>
        <w:jc w:val="both"/>
        <w:rPr>
          <w:bCs/>
        </w:rPr>
      </w:pPr>
      <w:r>
        <w:rPr>
          <w:bCs/>
        </w:rPr>
        <w:t>（</w:t>
      </w:r>
      <w:r>
        <w:rPr>
          <w:bCs/>
        </w:rPr>
        <w:t>5</w:t>
      </w:r>
      <w:r>
        <w:rPr>
          <w:bCs/>
        </w:rPr>
        <w:t>）建立健全内部风险控制、监察与稽核、财务管理及人事管理等制度，保证所管理的基金财产和基金管理人的财产相互独立，对所管理的不同基金分别管理，分别记账，进行证券投资；</w:t>
      </w:r>
    </w:p>
    <w:p w:rsidR="00871067" w:rsidRDefault="00EE1943">
      <w:pPr>
        <w:spacing w:line="360" w:lineRule="auto"/>
        <w:ind w:firstLineChars="200" w:firstLine="480"/>
        <w:jc w:val="both"/>
        <w:rPr>
          <w:bCs/>
        </w:rPr>
      </w:pPr>
      <w:r>
        <w:rPr>
          <w:bCs/>
        </w:rPr>
        <w:t>（</w:t>
      </w:r>
      <w:r>
        <w:rPr>
          <w:bCs/>
        </w:rPr>
        <w:t>6</w:t>
      </w:r>
      <w:r>
        <w:rPr>
          <w:bCs/>
        </w:rPr>
        <w:t>）除依据《基金法》、《基金合同》及其他有关规定外，不得利用基金财产为自己及任何第三人谋取利益，不得委托第三人运作基金财产；</w:t>
      </w:r>
    </w:p>
    <w:p w:rsidR="00871067" w:rsidRDefault="00EE1943">
      <w:pPr>
        <w:spacing w:line="360" w:lineRule="auto"/>
        <w:ind w:firstLineChars="200" w:firstLine="480"/>
        <w:jc w:val="both"/>
        <w:rPr>
          <w:bCs/>
        </w:rPr>
      </w:pPr>
      <w:r>
        <w:rPr>
          <w:bCs/>
        </w:rPr>
        <w:t>（</w:t>
      </w:r>
      <w:r>
        <w:rPr>
          <w:bCs/>
        </w:rPr>
        <w:t>7</w:t>
      </w:r>
      <w:r>
        <w:rPr>
          <w:bCs/>
        </w:rPr>
        <w:t>）依法接受基金托管人的监督；</w:t>
      </w:r>
    </w:p>
    <w:p w:rsidR="00871067" w:rsidRDefault="00EE1943">
      <w:pPr>
        <w:spacing w:line="360" w:lineRule="auto"/>
        <w:ind w:firstLineChars="200" w:firstLine="480"/>
        <w:jc w:val="both"/>
        <w:rPr>
          <w:bCs/>
        </w:rPr>
      </w:pPr>
      <w:r>
        <w:rPr>
          <w:bCs/>
        </w:rPr>
        <w:lastRenderedPageBreak/>
        <w:t>（</w:t>
      </w:r>
      <w:r>
        <w:rPr>
          <w:bCs/>
        </w:rPr>
        <w:t>8</w:t>
      </w:r>
      <w:r>
        <w:rPr>
          <w:bCs/>
        </w:rPr>
        <w:t>）采取适当合理的措施使计算基金份额认购、申购、赎回和注销价格的方法符合《基金合同》等法律文件的规定，按有关规定计算并公告基金净值</w:t>
      </w:r>
      <w:r>
        <w:rPr>
          <w:rFonts w:hint="eastAsia"/>
          <w:bCs/>
        </w:rPr>
        <w:t>信息</w:t>
      </w:r>
      <w:r>
        <w:rPr>
          <w:bCs/>
        </w:rPr>
        <w:t>，确定基金份额申购、赎回的价格；</w:t>
      </w:r>
    </w:p>
    <w:p w:rsidR="00871067" w:rsidRDefault="00EE1943">
      <w:pPr>
        <w:spacing w:line="360" w:lineRule="auto"/>
        <w:ind w:firstLineChars="200" w:firstLine="480"/>
        <w:jc w:val="both"/>
        <w:rPr>
          <w:bCs/>
        </w:rPr>
      </w:pPr>
      <w:r>
        <w:rPr>
          <w:bCs/>
        </w:rPr>
        <w:t>（</w:t>
      </w:r>
      <w:r>
        <w:rPr>
          <w:bCs/>
        </w:rPr>
        <w:t>9</w:t>
      </w:r>
      <w:r>
        <w:rPr>
          <w:bCs/>
        </w:rPr>
        <w:t>）进行基金会计核算并编制基金财务会计报告；</w:t>
      </w:r>
    </w:p>
    <w:p w:rsidR="00871067" w:rsidRDefault="00EE1943">
      <w:pPr>
        <w:spacing w:line="360" w:lineRule="auto"/>
        <w:ind w:firstLineChars="200" w:firstLine="480"/>
        <w:jc w:val="both"/>
        <w:rPr>
          <w:bCs/>
        </w:rPr>
      </w:pPr>
      <w:r>
        <w:rPr>
          <w:bCs/>
        </w:rPr>
        <w:t>（</w:t>
      </w:r>
      <w:r>
        <w:rPr>
          <w:bCs/>
        </w:rPr>
        <w:t>10</w:t>
      </w:r>
      <w:r>
        <w:rPr>
          <w:bCs/>
        </w:rPr>
        <w:t>）编制季度、</w:t>
      </w:r>
      <w:r>
        <w:rPr>
          <w:rFonts w:hint="eastAsia"/>
          <w:bCs/>
        </w:rPr>
        <w:t>中期</w:t>
      </w:r>
      <w:r>
        <w:rPr>
          <w:bCs/>
        </w:rPr>
        <w:t>和年度基金报告；</w:t>
      </w:r>
    </w:p>
    <w:p w:rsidR="00871067" w:rsidRDefault="00EE1943">
      <w:pPr>
        <w:spacing w:line="360" w:lineRule="auto"/>
        <w:ind w:firstLineChars="200" w:firstLine="480"/>
        <w:jc w:val="both"/>
        <w:rPr>
          <w:bCs/>
        </w:rPr>
      </w:pPr>
      <w:r>
        <w:rPr>
          <w:bCs/>
        </w:rPr>
        <w:t>（</w:t>
      </w:r>
      <w:r>
        <w:rPr>
          <w:bCs/>
        </w:rPr>
        <w:t>11</w:t>
      </w:r>
      <w:r>
        <w:rPr>
          <w:bCs/>
        </w:rPr>
        <w:t>）严格按照《基金法》、《基金合同》及其他有关规定，履行信息披露及报告义务；</w:t>
      </w:r>
    </w:p>
    <w:p w:rsidR="00871067" w:rsidRDefault="00EE1943">
      <w:pPr>
        <w:spacing w:line="360" w:lineRule="auto"/>
        <w:ind w:firstLineChars="200" w:firstLine="480"/>
        <w:jc w:val="both"/>
        <w:rPr>
          <w:bCs/>
        </w:rPr>
      </w:pPr>
      <w:r>
        <w:rPr>
          <w:bCs/>
        </w:rPr>
        <w:t>（</w:t>
      </w:r>
      <w:r>
        <w:rPr>
          <w:bCs/>
        </w:rPr>
        <w:t>12</w:t>
      </w:r>
      <w:r>
        <w:rPr>
          <w:bCs/>
        </w:rPr>
        <w:t>）保守基金商业秘密，不泄露基金投资计划、投资意向等。除《基金法》、《基金合同》及其他有关规定另有规定外，在基金信息公开披露前应予保密，不向他人泄露，因向审计、法律等外部专业顾问提供的情况除外；</w:t>
      </w:r>
    </w:p>
    <w:p w:rsidR="00871067" w:rsidRDefault="00EE1943">
      <w:pPr>
        <w:spacing w:line="360" w:lineRule="auto"/>
        <w:ind w:firstLineChars="200" w:firstLine="480"/>
        <w:jc w:val="both"/>
        <w:rPr>
          <w:bCs/>
        </w:rPr>
      </w:pPr>
      <w:r>
        <w:rPr>
          <w:bCs/>
        </w:rPr>
        <w:t>（</w:t>
      </w:r>
      <w:r>
        <w:rPr>
          <w:bCs/>
        </w:rPr>
        <w:t>13</w:t>
      </w:r>
      <w:r>
        <w:rPr>
          <w:bCs/>
        </w:rPr>
        <w:t>）按《基金合同》的约定确定基金收益分配方案，及时向基金份额持有人分配基金收益；</w:t>
      </w:r>
    </w:p>
    <w:p w:rsidR="00871067" w:rsidRDefault="00EE1943">
      <w:pPr>
        <w:spacing w:line="360" w:lineRule="auto"/>
        <w:ind w:firstLineChars="200" w:firstLine="480"/>
        <w:jc w:val="both"/>
        <w:rPr>
          <w:bCs/>
        </w:rPr>
      </w:pPr>
      <w:r>
        <w:rPr>
          <w:bCs/>
        </w:rPr>
        <w:t>（</w:t>
      </w:r>
      <w:r>
        <w:rPr>
          <w:bCs/>
        </w:rPr>
        <w:t>14</w:t>
      </w:r>
      <w:r>
        <w:rPr>
          <w:bCs/>
        </w:rPr>
        <w:t>）按规定受理申购与赎回申请，及时、足额支付赎回款项；</w:t>
      </w:r>
    </w:p>
    <w:p w:rsidR="00871067" w:rsidRDefault="00EE1943">
      <w:pPr>
        <w:spacing w:line="360" w:lineRule="auto"/>
        <w:ind w:firstLineChars="200" w:firstLine="480"/>
        <w:jc w:val="both"/>
        <w:rPr>
          <w:bCs/>
        </w:rPr>
      </w:pPr>
      <w:r>
        <w:rPr>
          <w:bCs/>
        </w:rPr>
        <w:t>（</w:t>
      </w:r>
      <w:r>
        <w:rPr>
          <w:bCs/>
        </w:rPr>
        <w:t>15</w:t>
      </w:r>
      <w:r>
        <w:rPr>
          <w:bCs/>
        </w:rPr>
        <w:t>）依据《基金法》、《基金合同》及其他有关规定召集基金份额持有人大会或配合基金托管人、基金份额持有人依法召集基金份额持有人大会；</w:t>
      </w:r>
    </w:p>
    <w:p w:rsidR="00871067" w:rsidRDefault="00EE1943">
      <w:pPr>
        <w:spacing w:line="360" w:lineRule="auto"/>
        <w:ind w:firstLineChars="200" w:firstLine="480"/>
        <w:jc w:val="both"/>
        <w:rPr>
          <w:bCs/>
        </w:rPr>
      </w:pPr>
      <w:r>
        <w:rPr>
          <w:bCs/>
        </w:rPr>
        <w:t>（</w:t>
      </w:r>
      <w:r>
        <w:rPr>
          <w:bCs/>
        </w:rPr>
        <w:t>16</w:t>
      </w:r>
      <w:r>
        <w:rPr>
          <w:bCs/>
        </w:rPr>
        <w:t>）按规定保存基金财产管理业务活动的会计账册、报表、记录和其他相关资料</w:t>
      </w:r>
      <w:r>
        <w:rPr>
          <w:bCs/>
        </w:rPr>
        <w:t>15</w:t>
      </w:r>
      <w:r>
        <w:rPr>
          <w:bCs/>
        </w:rPr>
        <w:t>年以上；</w:t>
      </w:r>
    </w:p>
    <w:p w:rsidR="00871067" w:rsidRDefault="00EE1943">
      <w:pPr>
        <w:spacing w:line="360" w:lineRule="auto"/>
        <w:ind w:firstLineChars="200" w:firstLine="480"/>
        <w:jc w:val="both"/>
        <w:rPr>
          <w:bCs/>
        </w:rPr>
      </w:pPr>
      <w:r>
        <w:rPr>
          <w:bCs/>
        </w:rPr>
        <w:t>（</w:t>
      </w: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71067" w:rsidRDefault="00EE1943">
      <w:pPr>
        <w:spacing w:line="360" w:lineRule="auto"/>
        <w:ind w:firstLineChars="200" w:firstLine="480"/>
        <w:jc w:val="both"/>
        <w:rPr>
          <w:bCs/>
        </w:rPr>
      </w:pPr>
      <w:r>
        <w:rPr>
          <w:bCs/>
        </w:rPr>
        <w:t>（</w:t>
      </w:r>
      <w:r>
        <w:rPr>
          <w:bCs/>
        </w:rPr>
        <w:t>18</w:t>
      </w:r>
      <w:r>
        <w:rPr>
          <w:bCs/>
        </w:rPr>
        <w:t>）组织并参加基金财产清算小组，参与基金财产的保管、清理、估价、变现和分配；</w:t>
      </w:r>
    </w:p>
    <w:p w:rsidR="00871067" w:rsidRDefault="00EE1943">
      <w:pPr>
        <w:spacing w:line="360" w:lineRule="auto"/>
        <w:ind w:firstLineChars="200" w:firstLine="480"/>
        <w:jc w:val="both"/>
        <w:rPr>
          <w:bCs/>
        </w:rPr>
      </w:pPr>
      <w:r>
        <w:rPr>
          <w:bCs/>
        </w:rPr>
        <w:t>（</w:t>
      </w:r>
      <w:r>
        <w:rPr>
          <w:bCs/>
        </w:rPr>
        <w:t>19</w:t>
      </w:r>
      <w:r>
        <w:rPr>
          <w:bCs/>
        </w:rPr>
        <w:t>）面临解散、依法被撤销或者被依法宣告破产时，及时报告中国证监会并通知基金托管人；</w:t>
      </w:r>
    </w:p>
    <w:p w:rsidR="00871067" w:rsidRDefault="00EE1943">
      <w:pPr>
        <w:spacing w:line="360" w:lineRule="auto"/>
        <w:ind w:firstLineChars="200" w:firstLine="480"/>
        <w:jc w:val="both"/>
        <w:rPr>
          <w:bCs/>
        </w:rPr>
      </w:pPr>
      <w:r>
        <w:rPr>
          <w:bCs/>
        </w:rPr>
        <w:t>（</w:t>
      </w:r>
      <w:r>
        <w:rPr>
          <w:bCs/>
        </w:rPr>
        <w:t>20</w:t>
      </w:r>
      <w:r>
        <w:rPr>
          <w:bCs/>
        </w:rPr>
        <w:t>）因违反《基金合同》导致基金财产的损失或损害基金份额持有人合法权益时，应当承担赔偿责任，其赔偿责任不因其退任而免除；</w:t>
      </w:r>
    </w:p>
    <w:p w:rsidR="00871067" w:rsidRDefault="00EE1943">
      <w:pPr>
        <w:spacing w:line="360" w:lineRule="auto"/>
        <w:ind w:firstLineChars="200" w:firstLine="480"/>
        <w:jc w:val="both"/>
        <w:rPr>
          <w:bCs/>
        </w:rPr>
      </w:pPr>
      <w:r>
        <w:rPr>
          <w:bCs/>
        </w:rPr>
        <w:lastRenderedPageBreak/>
        <w:t>（</w:t>
      </w:r>
      <w:r>
        <w:rPr>
          <w:bCs/>
        </w:rPr>
        <w:t>21</w:t>
      </w:r>
      <w:r>
        <w:rPr>
          <w:bCs/>
        </w:rPr>
        <w:t>）监督基金托管人按法律法规和《基金合同》规定履行自己的义务，基金托管人违反《基金合同》造成基金财产损失时，基金管理人应为基金份额持有人利益向基金托管人追偿；</w:t>
      </w:r>
    </w:p>
    <w:p w:rsidR="00871067" w:rsidRDefault="00EE1943">
      <w:pPr>
        <w:spacing w:line="360" w:lineRule="auto"/>
        <w:ind w:firstLineChars="200" w:firstLine="480"/>
        <w:jc w:val="both"/>
        <w:rPr>
          <w:bCs/>
        </w:rPr>
      </w:pPr>
      <w:r>
        <w:rPr>
          <w:bCs/>
        </w:rPr>
        <w:t>（</w:t>
      </w:r>
      <w:r>
        <w:rPr>
          <w:bCs/>
        </w:rPr>
        <w:t>22</w:t>
      </w:r>
      <w:r>
        <w:rPr>
          <w:bCs/>
        </w:rPr>
        <w:t>）当基金管理人将其义务委托第三方处理时，应当对第三方处理有关基金事务的行为承担责任；</w:t>
      </w:r>
    </w:p>
    <w:p w:rsidR="00871067" w:rsidRDefault="00EE1943">
      <w:pPr>
        <w:spacing w:line="360" w:lineRule="auto"/>
        <w:ind w:firstLineChars="200" w:firstLine="480"/>
        <w:jc w:val="both"/>
        <w:rPr>
          <w:bCs/>
        </w:rPr>
      </w:pPr>
      <w:r>
        <w:rPr>
          <w:bCs/>
        </w:rPr>
        <w:t>（</w:t>
      </w:r>
      <w:r>
        <w:rPr>
          <w:bCs/>
        </w:rPr>
        <w:t>23</w:t>
      </w:r>
      <w:r>
        <w:rPr>
          <w:bCs/>
        </w:rPr>
        <w:t>）以基金管理人名义，代表基金份额持有人利益行使诉讼权利或实施其他法律行为；</w:t>
      </w:r>
    </w:p>
    <w:p w:rsidR="00871067" w:rsidRDefault="00EE1943">
      <w:pPr>
        <w:spacing w:line="360" w:lineRule="auto"/>
        <w:ind w:firstLineChars="200" w:firstLine="480"/>
        <w:jc w:val="both"/>
        <w:rPr>
          <w:bCs/>
        </w:rPr>
      </w:pPr>
      <w:r>
        <w:rPr>
          <w:bCs/>
        </w:rPr>
        <w:t>（</w:t>
      </w:r>
      <w:r>
        <w:rPr>
          <w:bCs/>
        </w:rPr>
        <w:t>24</w:t>
      </w:r>
      <w:r>
        <w:rPr>
          <w:bCs/>
        </w:rPr>
        <w:t>）基金管理人在募集期间未能达到基金的备案条件，《基金合同》不能生效，基金管理人承担全部募集费用，将已募集资金并加计银行同期活期存款利息在基金募集期结束后</w:t>
      </w:r>
      <w:r>
        <w:rPr>
          <w:bCs/>
        </w:rPr>
        <w:t>30</w:t>
      </w:r>
      <w:r>
        <w:rPr>
          <w:bCs/>
        </w:rPr>
        <w:t>日内退还基金认购人；</w:t>
      </w:r>
    </w:p>
    <w:p w:rsidR="00871067" w:rsidRDefault="00EE1943">
      <w:pPr>
        <w:spacing w:line="360" w:lineRule="auto"/>
        <w:ind w:firstLineChars="200" w:firstLine="480"/>
        <w:jc w:val="both"/>
        <w:rPr>
          <w:bCs/>
        </w:rPr>
      </w:pPr>
      <w:r>
        <w:rPr>
          <w:bCs/>
        </w:rPr>
        <w:t>（</w:t>
      </w:r>
      <w:r>
        <w:rPr>
          <w:bCs/>
        </w:rPr>
        <w:t>25</w:t>
      </w:r>
      <w:r>
        <w:rPr>
          <w:bCs/>
        </w:rPr>
        <w:t>）执行生效的基金份额持有人大会的决议；</w:t>
      </w:r>
    </w:p>
    <w:p w:rsidR="00871067" w:rsidRDefault="00EE1943">
      <w:pPr>
        <w:spacing w:line="360" w:lineRule="auto"/>
        <w:ind w:firstLineChars="200" w:firstLine="480"/>
        <w:jc w:val="both"/>
        <w:rPr>
          <w:bCs/>
        </w:rPr>
      </w:pPr>
      <w:r>
        <w:rPr>
          <w:bCs/>
        </w:rPr>
        <w:t>（</w:t>
      </w:r>
      <w:r>
        <w:rPr>
          <w:bCs/>
        </w:rPr>
        <w:t>26</w:t>
      </w:r>
      <w:r>
        <w:rPr>
          <w:bCs/>
        </w:rPr>
        <w:t>）建立并保存基金份额持有人名册；</w:t>
      </w:r>
    </w:p>
    <w:p w:rsidR="00871067" w:rsidRDefault="00EE1943">
      <w:pPr>
        <w:spacing w:line="360" w:lineRule="auto"/>
        <w:ind w:firstLineChars="200" w:firstLine="480"/>
        <w:jc w:val="both"/>
        <w:rPr>
          <w:bCs/>
        </w:rPr>
      </w:pPr>
      <w:r>
        <w:rPr>
          <w:bCs/>
        </w:rPr>
        <w:t>（</w:t>
      </w:r>
      <w:r>
        <w:rPr>
          <w:bCs/>
        </w:rPr>
        <w:t>27</w:t>
      </w:r>
      <w:r>
        <w:rPr>
          <w:bCs/>
        </w:rPr>
        <w:t>）法律法规及中国证监会规定的和《基金合同》约定的其他义务。</w:t>
      </w:r>
    </w:p>
    <w:p w:rsidR="00871067" w:rsidRDefault="00EE1943">
      <w:pPr>
        <w:autoSpaceDE w:val="0"/>
        <w:autoSpaceDN w:val="0"/>
        <w:adjustRightInd w:val="0"/>
        <w:spacing w:line="360" w:lineRule="auto"/>
        <w:ind w:firstLineChars="200" w:firstLine="480"/>
        <w:jc w:val="both"/>
      </w:pPr>
      <w:r>
        <w:t>（二）基金托管人的权利与义务</w:t>
      </w:r>
    </w:p>
    <w:p w:rsidR="00871067" w:rsidRDefault="00EE1943">
      <w:pPr>
        <w:spacing w:line="360" w:lineRule="auto"/>
        <w:ind w:firstLineChars="200" w:firstLine="480"/>
        <w:jc w:val="both"/>
        <w:rPr>
          <w:bCs/>
        </w:rPr>
      </w:pPr>
      <w:r>
        <w:rPr>
          <w:bCs/>
        </w:rPr>
        <w:t>1</w:t>
      </w:r>
      <w:r>
        <w:rPr>
          <w:bCs/>
        </w:rPr>
        <w:t>、根据《基金法》、《运作办法》及其他有关规定，基金托管人的权利包括但不限于：</w:t>
      </w:r>
    </w:p>
    <w:p w:rsidR="00871067" w:rsidRDefault="00EE1943">
      <w:pPr>
        <w:spacing w:line="360" w:lineRule="auto"/>
        <w:ind w:firstLineChars="200" w:firstLine="480"/>
        <w:jc w:val="both"/>
        <w:rPr>
          <w:bCs/>
        </w:rPr>
      </w:pPr>
      <w:r>
        <w:rPr>
          <w:bCs/>
        </w:rPr>
        <w:t>（</w:t>
      </w:r>
      <w:r>
        <w:rPr>
          <w:bCs/>
        </w:rPr>
        <w:t>1</w:t>
      </w:r>
      <w:r>
        <w:rPr>
          <w:bCs/>
        </w:rPr>
        <w:t>）自《基金合同》生效之日起，依法</w:t>
      </w:r>
      <w:proofErr w:type="gramStart"/>
      <w:r>
        <w:rPr>
          <w:bCs/>
        </w:rPr>
        <w:t>律法规</w:t>
      </w:r>
      <w:proofErr w:type="gramEnd"/>
      <w:r>
        <w:rPr>
          <w:bCs/>
        </w:rPr>
        <w:t>和《基金合同》的规定安全保管基金财产；</w:t>
      </w:r>
    </w:p>
    <w:p w:rsidR="00871067" w:rsidRDefault="00EE1943">
      <w:pPr>
        <w:spacing w:line="360" w:lineRule="auto"/>
        <w:ind w:firstLineChars="200" w:firstLine="480"/>
        <w:jc w:val="both"/>
        <w:rPr>
          <w:bCs/>
        </w:rPr>
      </w:pPr>
      <w:r>
        <w:rPr>
          <w:bCs/>
        </w:rPr>
        <w:t>（</w:t>
      </w:r>
      <w:r>
        <w:rPr>
          <w:bCs/>
        </w:rPr>
        <w:t>2</w:t>
      </w:r>
      <w:r>
        <w:rPr>
          <w:bCs/>
        </w:rPr>
        <w:t>）依《基金合同》约定获得基金托管费以及法律法规规定或监管部门批准的其他费用；</w:t>
      </w:r>
    </w:p>
    <w:p w:rsidR="00871067" w:rsidRDefault="00EE1943">
      <w:pPr>
        <w:spacing w:line="360" w:lineRule="auto"/>
        <w:ind w:firstLineChars="200" w:firstLine="480"/>
        <w:jc w:val="both"/>
        <w:rPr>
          <w:bCs/>
        </w:rPr>
      </w:pPr>
      <w:r>
        <w:rPr>
          <w:bCs/>
        </w:rPr>
        <w:t>（</w:t>
      </w: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71067" w:rsidRDefault="00EE1943">
      <w:pPr>
        <w:spacing w:line="360" w:lineRule="auto"/>
        <w:ind w:firstLineChars="200" w:firstLine="480"/>
        <w:jc w:val="both"/>
        <w:rPr>
          <w:bCs/>
        </w:rPr>
      </w:pPr>
      <w:r>
        <w:rPr>
          <w:bCs/>
        </w:rPr>
        <w:t>（</w:t>
      </w:r>
      <w:r>
        <w:rPr>
          <w:bCs/>
        </w:rPr>
        <w:t>4</w:t>
      </w:r>
      <w:r>
        <w:rPr>
          <w:bCs/>
        </w:rPr>
        <w:t>）根据相关市场规则，为基金开设证券账户、资金账户及其他投资所需账户，为基金办理证券交易资金清算；</w:t>
      </w:r>
    </w:p>
    <w:p w:rsidR="00871067" w:rsidRDefault="00EE1943">
      <w:pPr>
        <w:spacing w:line="360" w:lineRule="auto"/>
        <w:ind w:firstLineChars="200" w:firstLine="480"/>
        <w:jc w:val="both"/>
        <w:rPr>
          <w:bCs/>
        </w:rPr>
      </w:pPr>
      <w:r>
        <w:rPr>
          <w:bCs/>
        </w:rPr>
        <w:t>（</w:t>
      </w:r>
      <w:r>
        <w:rPr>
          <w:bCs/>
        </w:rPr>
        <w:t>5</w:t>
      </w:r>
      <w:r>
        <w:rPr>
          <w:bCs/>
        </w:rPr>
        <w:t>）提议召开或召集基金份额持有人大会；</w:t>
      </w:r>
    </w:p>
    <w:p w:rsidR="00871067" w:rsidRDefault="00EE1943">
      <w:pPr>
        <w:spacing w:line="360" w:lineRule="auto"/>
        <w:ind w:firstLineChars="200" w:firstLine="480"/>
        <w:jc w:val="both"/>
        <w:rPr>
          <w:bCs/>
        </w:rPr>
      </w:pPr>
      <w:r>
        <w:rPr>
          <w:bCs/>
        </w:rPr>
        <w:lastRenderedPageBreak/>
        <w:t>（</w:t>
      </w:r>
      <w:r>
        <w:rPr>
          <w:bCs/>
        </w:rPr>
        <w:t>6</w:t>
      </w:r>
      <w:r>
        <w:rPr>
          <w:bCs/>
        </w:rPr>
        <w:t>）在基金管理人更换时，提名新的基金管理人；</w:t>
      </w:r>
    </w:p>
    <w:p w:rsidR="00871067" w:rsidRDefault="00EE1943">
      <w:pPr>
        <w:spacing w:line="360" w:lineRule="auto"/>
        <w:ind w:firstLineChars="200" w:firstLine="480"/>
        <w:jc w:val="both"/>
        <w:rPr>
          <w:bCs/>
        </w:rPr>
      </w:pPr>
      <w:r>
        <w:rPr>
          <w:bCs/>
        </w:rPr>
        <w:t>（</w:t>
      </w:r>
      <w:r>
        <w:rPr>
          <w:bCs/>
        </w:rPr>
        <w:t>7</w:t>
      </w:r>
      <w:r>
        <w:rPr>
          <w:bCs/>
        </w:rPr>
        <w:t>）法律法规及中国证监会规定的和《基金合同》约定的其他权利。</w:t>
      </w:r>
    </w:p>
    <w:p w:rsidR="00871067" w:rsidRDefault="00EE1943">
      <w:pPr>
        <w:spacing w:line="360" w:lineRule="auto"/>
        <w:ind w:firstLineChars="200" w:firstLine="480"/>
        <w:jc w:val="both"/>
        <w:rPr>
          <w:bCs/>
        </w:rPr>
      </w:pPr>
      <w:r>
        <w:rPr>
          <w:bCs/>
        </w:rPr>
        <w:t>2</w:t>
      </w:r>
      <w:r>
        <w:rPr>
          <w:bCs/>
        </w:rPr>
        <w:t>、根据《基金法》、《运作办法》及其他有关规定，基金托管人的义务包括但不限于：</w:t>
      </w:r>
    </w:p>
    <w:p w:rsidR="00871067" w:rsidRDefault="00EE1943">
      <w:pPr>
        <w:spacing w:line="360" w:lineRule="auto"/>
        <w:ind w:firstLineChars="200" w:firstLine="480"/>
        <w:jc w:val="both"/>
        <w:rPr>
          <w:bCs/>
        </w:rPr>
      </w:pPr>
      <w:r>
        <w:rPr>
          <w:bCs/>
        </w:rPr>
        <w:t>（</w:t>
      </w:r>
      <w:r>
        <w:rPr>
          <w:bCs/>
        </w:rPr>
        <w:t>1</w:t>
      </w:r>
      <w:r>
        <w:rPr>
          <w:bCs/>
        </w:rPr>
        <w:t>）以诚实信用、勤勉尽责的原则持有并安全保管基金财产；</w:t>
      </w:r>
    </w:p>
    <w:p w:rsidR="00871067" w:rsidRDefault="00EE1943">
      <w:pPr>
        <w:spacing w:line="360" w:lineRule="auto"/>
        <w:ind w:firstLineChars="200" w:firstLine="480"/>
        <w:jc w:val="both"/>
        <w:rPr>
          <w:bCs/>
        </w:rPr>
      </w:pPr>
      <w:r>
        <w:rPr>
          <w:bCs/>
        </w:rPr>
        <w:t>（</w:t>
      </w:r>
      <w:r>
        <w:rPr>
          <w:bCs/>
        </w:rPr>
        <w:t>2</w:t>
      </w:r>
      <w:r>
        <w:rPr>
          <w:bCs/>
        </w:rPr>
        <w:t>）设立专门的基金托管部门，具有符合要求的营业场所，配备足够的、合格的熟悉基金托管业务的专职人员，负责基金财产托管事宜；</w:t>
      </w:r>
    </w:p>
    <w:p w:rsidR="00871067" w:rsidRDefault="00EE1943">
      <w:pPr>
        <w:spacing w:line="360" w:lineRule="auto"/>
        <w:ind w:firstLineChars="200" w:firstLine="480"/>
        <w:jc w:val="both"/>
        <w:rPr>
          <w:bCs/>
        </w:rPr>
      </w:pPr>
      <w:r>
        <w:rPr>
          <w:bCs/>
        </w:rPr>
        <w:t>（</w:t>
      </w: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71067" w:rsidRDefault="00EE1943">
      <w:pPr>
        <w:spacing w:line="360" w:lineRule="auto"/>
        <w:ind w:firstLineChars="200" w:firstLine="480"/>
        <w:jc w:val="both"/>
        <w:rPr>
          <w:bCs/>
        </w:rPr>
      </w:pPr>
      <w:r>
        <w:rPr>
          <w:bCs/>
        </w:rPr>
        <w:t>（</w:t>
      </w:r>
      <w:r>
        <w:rPr>
          <w:bCs/>
        </w:rPr>
        <w:t>4</w:t>
      </w:r>
      <w:r>
        <w:rPr>
          <w:bCs/>
        </w:rPr>
        <w:t>）除依据《基金法》、《基金合同》</w:t>
      </w:r>
      <w:r>
        <w:rPr>
          <w:rFonts w:hint="eastAsia"/>
          <w:bCs/>
        </w:rPr>
        <w:t>、《托管协议》</w:t>
      </w:r>
      <w:r>
        <w:rPr>
          <w:bCs/>
        </w:rPr>
        <w:t>及其他有关规定外，不得利用基金财产为自己及任何第三人谋取利益，不得委托第三人托管基金财产；</w:t>
      </w:r>
    </w:p>
    <w:p w:rsidR="00871067" w:rsidRDefault="00EE1943">
      <w:pPr>
        <w:spacing w:line="360" w:lineRule="auto"/>
        <w:ind w:firstLineChars="200" w:firstLine="480"/>
        <w:jc w:val="both"/>
        <w:rPr>
          <w:bCs/>
        </w:rPr>
      </w:pPr>
      <w:r>
        <w:rPr>
          <w:bCs/>
        </w:rPr>
        <w:t>（</w:t>
      </w:r>
      <w:r>
        <w:rPr>
          <w:bCs/>
        </w:rPr>
        <w:t>5</w:t>
      </w:r>
      <w:r>
        <w:rPr>
          <w:bCs/>
        </w:rPr>
        <w:t>）保管由基金管理人代表基金签订的与基金有关的重大合同及有关凭证；</w:t>
      </w:r>
    </w:p>
    <w:p w:rsidR="00871067" w:rsidRDefault="00EE1943">
      <w:pPr>
        <w:spacing w:line="360" w:lineRule="auto"/>
        <w:ind w:firstLineChars="200" w:firstLine="480"/>
        <w:jc w:val="both"/>
        <w:rPr>
          <w:bCs/>
        </w:rPr>
      </w:pPr>
      <w:r>
        <w:rPr>
          <w:bCs/>
        </w:rPr>
        <w:t>（</w:t>
      </w:r>
      <w:r>
        <w:rPr>
          <w:bCs/>
        </w:rPr>
        <w:t>6</w:t>
      </w:r>
      <w:r>
        <w:rPr>
          <w:bCs/>
        </w:rPr>
        <w:t>）按规定开设基金财产的资金账户、证券账户及投资所需的其他账户，按照《基金合同》</w:t>
      </w:r>
      <w:r>
        <w:rPr>
          <w:rFonts w:hint="eastAsia"/>
          <w:bCs/>
        </w:rPr>
        <w:t>、《托管协议》</w:t>
      </w:r>
      <w:r>
        <w:rPr>
          <w:bCs/>
        </w:rPr>
        <w:t>的约定，根据基金管理人的投资指令，及时办理清算、交割事宜；</w:t>
      </w:r>
    </w:p>
    <w:p w:rsidR="00871067" w:rsidRDefault="00EE1943">
      <w:pPr>
        <w:spacing w:line="360" w:lineRule="auto"/>
        <w:ind w:firstLineChars="200" w:firstLine="480"/>
        <w:jc w:val="both"/>
        <w:rPr>
          <w:bCs/>
        </w:rPr>
      </w:pPr>
      <w:r>
        <w:rPr>
          <w:bCs/>
        </w:rPr>
        <w:t>（</w:t>
      </w:r>
      <w:r>
        <w:rPr>
          <w:bCs/>
        </w:rPr>
        <w:t>7</w:t>
      </w:r>
      <w:r>
        <w:rPr>
          <w:bCs/>
        </w:rPr>
        <w:t>）保守基金商业秘密，除《基金法》、《基金合同》</w:t>
      </w:r>
      <w:r>
        <w:rPr>
          <w:rFonts w:hint="eastAsia"/>
          <w:bCs/>
        </w:rPr>
        <w:t>、《托管协议》</w:t>
      </w:r>
      <w:r>
        <w:rPr>
          <w:bCs/>
        </w:rPr>
        <w:t>及其他有关规定另有规定外，在基金信息公开披露前予以保密，不得向他人泄露（因审计、法律等向外部专业顾问提供的情况除外）；</w:t>
      </w:r>
    </w:p>
    <w:p w:rsidR="00871067" w:rsidRDefault="00EE1943">
      <w:pPr>
        <w:spacing w:line="360" w:lineRule="auto"/>
        <w:ind w:firstLineChars="200" w:firstLine="480"/>
        <w:jc w:val="both"/>
        <w:rPr>
          <w:bCs/>
        </w:rPr>
      </w:pPr>
      <w:r>
        <w:rPr>
          <w:bCs/>
        </w:rPr>
        <w:t>（</w:t>
      </w:r>
      <w:r>
        <w:rPr>
          <w:bCs/>
        </w:rPr>
        <w:t>8</w:t>
      </w:r>
      <w:r>
        <w:rPr>
          <w:bCs/>
        </w:rPr>
        <w:t>）复核、审查基金管理人计算的基金资产净值、</w:t>
      </w:r>
      <w:r>
        <w:rPr>
          <w:rFonts w:hint="eastAsia"/>
          <w:bCs/>
        </w:rPr>
        <w:t>基金份额净值、</w:t>
      </w:r>
      <w:r>
        <w:rPr>
          <w:bCs/>
        </w:rPr>
        <w:t>基金份额申购、赎回价格；</w:t>
      </w:r>
    </w:p>
    <w:p w:rsidR="00871067" w:rsidRDefault="00EE1943">
      <w:pPr>
        <w:spacing w:line="360" w:lineRule="auto"/>
        <w:ind w:firstLineChars="200" w:firstLine="480"/>
        <w:jc w:val="both"/>
        <w:rPr>
          <w:bCs/>
        </w:rPr>
      </w:pPr>
      <w:r>
        <w:rPr>
          <w:bCs/>
        </w:rPr>
        <w:t>（</w:t>
      </w:r>
      <w:r>
        <w:rPr>
          <w:bCs/>
        </w:rPr>
        <w:t>9</w:t>
      </w:r>
      <w:r>
        <w:rPr>
          <w:bCs/>
        </w:rPr>
        <w:t>）办理与基金托管业务活动有关的信息披露事项；</w:t>
      </w:r>
    </w:p>
    <w:p w:rsidR="00871067" w:rsidRDefault="00EE1943">
      <w:pPr>
        <w:spacing w:line="360" w:lineRule="auto"/>
        <w:ind w:firstLineChars="200" w:firstLine="480"/>
        <w:jc w:val="both"/>
        <w:rPr>
          <w:bCs/>
        </w:rPr>
      </w:pPr>
      <w:r>
        <w:rPr>
          <w:bCs/>
        </w:rPr>
        <w:t>（</w:t>
      </w:r>
      <w:r>
        <w:rPr>
          <w:bCs/>
        </w:rPr>
        <w:t>10</w:t>
      </w:r>
      <w:r>
        <w:rPr>
          <w:bCs/>
        </w:rPr>
        <w:t>）对基金财务会计报告、季度、</w:t>
      </w:r>
      <w:r>
        <w:rPr>
          <w:rFonts w:hint="eastAsia"/>
          <w:bCs/>
        </w:rPr>
        <w:t>中期</w:t>
      </w:r>
      <w:r>
        <w:rPr>
          <w:bCs/>
        </w:rPr>
        <w:t>和年度基金报告出具意见，说明基金管理人在各重要方面的运作是否严格按照《基金合同》及《托管协议》的规定</w:t>
      </w:r>
      <w:r>
        <w:rPr>
          <w:bCs/>
        </w:rPr>
        <w:lastRenderedPageBreak/>
        <w:t>进行；如果基金管理人有未执行《基金合同》及《托管协议》规定的行为，还应当说明基金托管人是否采取了适当的措施；</w:t>
      </w:r>
    </w:p>
    <w:p w:rsidR="00871067" w:rsidRDefault="00EE1943">
      <w:pPr>
        <w:spacing w:line="360" w:lineRule="auto"/>
        <w:ind w:firstLineChars="200" w:firstLine="480"/>
        <w:jc w:val="both"/>
        <w:rPr>
          <w:bCs/>
        </w:rPr>
      </w:pPr>
      <w:r>
        <w:rPr>
          <w:bCs/>
        </w:rPr>
        <w:t>（</w:t>
      </w:r>
      <w:r>
        <w:rPr>
          <w:bCs/>
        </w:rPr>
        <w:t>11</w:t>
      </w:r>
      <w:r>
        <w:rPr>
          <w:bCs/>
        </w:rPr>
        <w:t>）保存基金托管业务活动的记录、账册、报表和其他相关资料</w:t>
      </w:r>
      <w:r>
        <w:t>15</w:t>
      </w:r>
      <w:r>
        <w:rPr>
          <w:bCs/>
        </w:rPr>
        <w:t>年以上；</w:t>
      </w:r>
    </w:p>
    <w:p w:rsidR="00871067" w:rsidRDefault="00EE1943">
      <w:pPr>
        <w:spacing w:line="360" w:lineRule="auto"/>
        <w:ind w:firstLineChars="200" w:firstLine="480"/>
        <w:jc w:val="both"/>
        <w:rPr>
          <w:bCs/>
        </w:rPr>
      </w:pPr>
      <w:r>
        <w:rPr>
          <w:bCs/>
        </w:rPr>
        <w:t>（</w:t>
      </w:r>
      <w:r>
        <w:rPr>
          <w:bCs/>
        </w:rPr>
        <w:t>12</w:t>
      </w:r>
      <w:r>
        <w:rPr>
          <w:bCs/>
        </w:rPr>
        <w:t>）从基金管理人或其委托的登记机构处接收并保存基金份额持有人名册；</w:t>
      </w:r>
    </w:p>
    <w:p w:rsidR="00871067" w:rsidRDefault="00EE1943">
      <w:pPr>
        <w:spacing w:line="360" w:lineRule="auto"/>
        <w:ind w:firstLineChars="200" w:firstLine="480"/>
        <w:jc w:val="both"/>
        <w:rPr>
          <w:bCs/>
        </w:rPr>
      </w:pPr>
      <w:r>
        <w:rPr>
          <w:bCs/>
        </w:rPr>
        <w:t>（</w:t>
      </w:r>
      <w:r>
        <w:rPr>
          <w:bCs/>
        </w:rPr>
        <w:t>13</w:t>
      </w:r>
      <w:r>
        <w:rPr>
          <w:bCs/>
        </w:rPr>
        <w:t>）按规定制作相关账册并与基金管理人核对；</w:t>
      </w:r>
    </w:p>
    <w:p w:rsidR="00871067" w:rsidRDefault="00EE1943">
      <w:pPr>
        <w:spacing w:line="360" w:lineRule="auto"/>
        <w:ind w:firstLineChars="200" w:firstLine="480"/>
        <w:jc w:val="both"/>
        <w:rPr>
          <w:bCs/>
        </w:rPr>
      </w:pPr>
      <w:r>
        <w:rPr>
          <w:bCs/>
        </w:rPr>
        <w:t>（</w:t>
      </w:r>
      <w:r>
        <w:rPr>
          <w:bCs/>
        </w:rPr>
        <w:t>14</w:t>
      </w:r>
      <w:r>
        <w:rPr>
          <w:bCs/>
        </w:rPr>
        <w:t>）依据基金管理人的指令或有关规定向基金份额持有人支付基金收益和赎回款项；</w:t>
      </w:r>
    </w:p>
    <w:p w:rsidR="00871067" w:rsidRDefault="00EE1943">
      <w:pPr>
        <w:spacing w:line="360" w:lineRule="auto"/>
        <w:ind w:firstLineChars="200" w:firstLine="480"/>
        <w:jc w:val="both"/>
        <w:rPr>
          <w:bCs/>
        </w:rPr>
      </w:pPr>
      <w:r>
        <w:rPr>
          <w:bCs/>
        </w:rPr>
        <w:t>（</w:t>
      </w:r>
      <w:r>
        <w:rPr>
          <w:bCs/>
        </w:rPr>
        <w:t>15</w:t>
      </w:r>
      <w:r>
        <w:rPr>
          <w:bCs/>
        </w:rPr>
        <w:t>）依据《基金法》、《基金合同》及其他有关规定，召集基金份额持有人大会或配合基金管理人、基金份额持有人依法召集基金份额持有人大会；</w:t>
      </w:r>
    </w:p>
    <w:p w:rsidR="00871067" w:rsidRDefault="00EE1943">
      <w:pPr>
        <w:spacing w:line="360" w:lineRule="auto"/>
        <w:ind w:firstLineChars="200" w:firstLine="480"/>
        <w:jc w:val="both"/>
        <w:rPr>
          <w:bCs/>
        </w:rPr>
      </w:pPr>
      <w:r>
        <w:rPr>
          <w:bCs/>
        </w:rPr>
        <w:t>（</w:t>
      </w:r>
      <w:r>
        <w:rPr>
          <w:bCs/>
        </w:rPr>
        <w:t>16</w:t>
      </w:r>
      <w:r>
        <w:rPr>
          <w:bCs/>
        </w:rPr>
        <w:t>）按照法律法规和《基金合同》及《托管协议》的规定监督基金管理人的投资运作；</w:t>
      </w:r>
    </w:p>
    <w:p w:rsidR="00871067" w:rsidRDefault="00EE1943">
      <w:pPr>
        <w:spacing w:line="360" w:lineRule="auto"/>
        <w:ind w:firstLineChars="200" w:firstLine="480"/>
        <w:jc w:val="both"/>
        <w:rPr>
          <w:bCs/>
        </w:rPr>
      </w:pPr>
      <w:r>
        <w:rPr>
          <w:bCs/>
        </w:rPr>
        <w:t>（</w:t>
      </w:r>
      <w:r>
        <w:rPr>
          <w:bCs/>
        </w:rPr>
        <w:t>17</w:t>
      </w:r>
      <w:r>
        <w:rPr>
          <w:bCs/>
        </w:rPr>
        <w:t>）参加基金财产清算小组，参与基金财产的保管、清理、估价、变现和分配；</w:t>
      </w:r>
    </w:p>
    <w:p w:rsidR="00871067" w:rsidRDefault="00EE1943">
      <w:pPr>
        <w:spacing w:line="360" w:lineRule="auto"/>
        <w:ind w:firstLineChars="200" w:firstLine="480"/>
        <w:jc w:val="both"/>
        <w:rPr>
          <w:bCs/>
        </w:rPr>
      </w:pPr>
      <w:r>
        <w:rPr>
          <w:bCs/>
        </w:rPr>
        <w:t>（</w:t>
      </w:r>
      <w:r>
        <w:rPr>
          <w:bCs/>
        </w:rPr>
        <w:t>18</w:t>
      </w:r>
      <w:r>
        <w:rPr>
          <w:bCs/>
        </w:rPr>
        <w:t>）面临解散、依法被撤销或者被依法宣告破产时，及时报告中国证监会和银行监管机构，并通知基金管理人；</w:t>
      </w:r>
    </w:p>
    <w:p w:rsidR="00871067" w:rsidRDefault="00EE1943">
      <w:pPr>
        <w:spacing w:line="360" w:lineRule="auto"/>
        <w:ind w:firstLineChars="200" w:firstLine="480"/>
        <w:jc w:val="both"/>
        <w:rPr>
          <w:bCs/>
        </w:rPr>
      </w:pPr>
      <w:r>
        <w:rPr>
          <w:bCs/>
        </w:rPr>
        <w:t>（</w:t>
      </w:r>
      <w:r>
        <w:rPr>
          <w:bCs/>
        </w:rPr>
        <w:t>19</w:t>
      </w:r>
      <w:r>
        <w:rPr>
          <w:bCs/>
        </w:rPr>
        <w:t>）因违反《基金合同》、《托管协议》导致基金财产损失时，应承担赔偿责任，其赔偿责任不因其退任而免除；</w:t>
      </w:r>
    </w:p>
    <w:p w:rsidR="00871067" w:rsidRDefault="00EE1943">
      <w:pPr>
        <w:spacing w:line="360" w:lineRule="auto"/>
        <w:ind w:firstLineChars="200" w:firstLine="480"/>
        <w:jc w:val="both"/>
        <w:rPr>
          <w:bCs/>
        </w:rPr>
      </w:pPr>
      <w:r>
        <w:rPr>
          <w:bCs/>
        </w:rPr>
        <w:t>（</w:t>
      </w:r>
      <w:r>
        <w:rPr>
          <w:bCs/>
        </w:rPr>
        <w:t>20</w:t>
      </w:r>
      <w:r>
        <w:rPr>
          <w:bCs/>
        </w:rPr>
        <w:t>）按规定监督基金管理人按法律法规和《基金合同》规定履行自己的义务，基金管理人因违反《基金合同》造成基金财产损失时，应为基金份额持有人利益向基金管理人追偿；</w:t>
      </w:r>
    </w:p>
    <w:p w:rsidR="00871067" w:rsidRDefault="00EE1943">
      <w:pPr>
        <w:spacing w:line="360" w:lineRule="auto"/>
        <w:ind w:firstLineChars="200" w:firstLine="480"/>
        <w:jc w:val="both"/>
        <w:rPr>
          <w:bCs/>
        </w:rPr>
      </w:pPr>
      <w:r>
        <w:rPr>
          <w:bCs/>
        </w:rPr>
        <w:t>（</w:t>
      </w:r>
      <w:r>
        <w:rPr>
          <w:bCs/>
        </w:rPr>
        <w:t>21</w:t>
      </w:r>
      <w:r>
        <w:rPr>
          <w:bCs/>
        </w:rPr>
        <w:t>）执行生效的基金份额持有人大会的决</w:t>
      </w:r>
      <w:r>
        <w:rPr>
          <w:rFonts w:hint="eastAsia"/>
          <w:bCs/>
        </w:rPr>
        <w:t>议</w:t>
      </w:r>
      <w:r>
        <w:rPr>
          <w:bCs/>
        </w:rPr>
        <w:t>；</w:t>
      </w:r>
    </w:p>
    <w:p w:rsidR="00871067" w:rsidRDefault="00EE1943">
      <w:pPr>
        <w:spacing w:line="360" w:lineRule="auto"/>
        <w:ind w:firstLineChars="200" w:firstLine="480"/>
        <w:jc w:val="both"/>
        <w:rPr>
          <w:bCs/>
        </w:rPr>
      </w:pPr>
      <w:r>
        <w:rPr>
          <w:bCs/>
        </w:rPr>
        <w:t>（</w:t>
      </w:r>
      <w:r>
        <w:rPr>
          <w:bCs/>
        </w:rPr>
        <w:t>22</w:t>
      </w:r>
      <w:r>
        <w:rPr>
          <w:bCs/>
        </w:rPr>
        <w:t>）法律法规及中国证监会规定的和《基金合同》约定的其他义务。</w:t>
      </w:r>
    </w:p>
    <w:p w:rsidR="00871067" w:rsidRDefault="00EE1943">
      <w:pPr>
        <w:spacing w:line="360" w:lineRule="auto"/>
        <w:ind w:firstLineChars="200" w:firstLine="480"/>
        <w:jc w:val="both"/>
      </w:pPr>
      <w:r>
        <w:t>（三）基金份额持有人的权利与义务</w:t>
      </w:r>
    </w:p>
    <w:p w:rsidR="00871067" w:rsidRDefault="00EE1943">
      <w:pPr>
        <w:spacing w:line="360" w:lineRule="auto"/>
        <w:ind w:firstLineChars="200" w:firstLine="480"/>
        <w:jc w:val="both"/>
        <w:rPr>
          <w:bCs/>
        </w:rPr>
      </w:pPr>
      <w:r>
        <w:rPr>
          <w:bCs/>
        </w:rPr>
        <w:t>基金投资者持有本</w:t>
      </w:r>
      <w:proofErr w:type="gramStart"/>
      <w:r>
        <w:rPr>
          <w:bCs/>
        </w:rPr>
        <w:t>基金基金</w:t>
      </w:r>
      <w:proofErr w:type="gramEnd"/>
      <w:r>
        <w:rPr>
          <w:bCs/>
        </w:rPr>
        <w:t>份额的行为即视为对《基金合同》的承认和接受，基金投资者</w:t>
      </w:r>
      <w:proofErr w:type="gramStart"/>
      <w:r>
        <w:rPr>
          <w:bCs/>
        </w:rPr>
        <w:t>自依据</w:t>
      </w:r>
      <w:proofErr w:type="gramEnd"/>
      <w:r>
        <w:rPr>
          <w:bCs/>
        </w:rPr>
        <w:t>《基金合同》取得基金份额，即成为本基金份额持有人和《基</w:t>
      </w:r>
      <w:r>
        <w:rPr>
          <w:bCs/>
        </w:rPr>
        <w:lastRenderedPageBreak/>
        <w:t>金合同》的当事人，直至其不再持有本基金的基金份额。基金份额持有人作为《基金合同》当事人并不以在《基金合同》上书面签章或签字为必要条件。</w:t>
      </w:r>
    </w:p>
    <w:p w:rsidR="00871067" w:rsidRDefault="00EE1943">
      <w:pPr>
        <w:spacing w:line="360" w:lineRule="auto"/>
        <w:ind w:firstLineChars="200" w:firstLine="480"/>
        <w:jc w:val="both"/>
        <w:rPr>
          <w:bCs/>
        </w:rPr>
      </w:pPr>
      <w:r>
        <w:rPr>
          <w:bCs/>
        </w:rPr>
        <w:t>同一类别每份基金份额具有同等的合法权益。</w:t>
      </w:r>
    </w:p>
    <w:p w:rsidR="00871067" w:rsidRDefault="00EE1943">
      <w:pPr>
        <w:spacing w:line="360" w:lineRule="auto"/>
        <w:ind w:firstLineChars="200" w:firstLine="480"/>
        <w:jc w:val="both"/>
        <w:rPr>
          <w:bCs/>
        </w:rPr>
      </w:pPr>
      <w:r>
        <w:rPr>
          <w:bCs/>
        </w:rPr>
        <w:t>1</w:t>
      </w:r>
      <w:r>
        <w:rPr>
          <w:bCs/>
        </w:rPr>
        <w:t>、根据《基金法》、《运作办法》及其他有关规定，基金份额持有人的权利包括但不限于：</w:t>
      </w:r>
    </w:p>
    <w:p w:rsidR="00871067" w:rsidRDefault="00EE1943">
      <w:pPr>
        <w:spacing w:line="360" w:lineRule="auto"/>
        <w:ind w:firstLineChars="200" w:firstLine="480"/>
        <w:jc w:val="both"/>
        <w:rPr>
          <w:bCs/>
        </w:rPr>
      </w:pPr>
      <w:r>
        <w:rPr>
          <w:bCs/>
        </w:rPr>
        <w:t>（</w:t>
      </w:r>
      <w:r>
        <w:rPr>
          <w:bCs/>
        </w:rPr>
        <w:t>1</w:t>
      </w:r>
      <w:r>
        <w:rPr>
          <w:bCs/>
        </w:rPr>
        <w:t>）分享基金财产收益；</w:t>
      </w:r>
    </w:p>
    <w:p w:rsidR="00871067" w:rsidRDefault="00EE1943">
      <w:pPr>
        <w:spacing w:line="360" w:lineRule="auto"/>
        <w:ind w:firstLineChars="200" w:firstLine="480"/>
        <w:jc w:val="both"/>
        <w:rPr>
          <w:bCs/>
        </w:rPr>
      </w:pPr>
      <w:r>
        <w:rPr>
          <w:bCs/>
        </w:rPr>
        <w:t>（</w:t>
      </w:r>
      <w:r>
        <w:rPr>
          <w:bCs/>
        </w:rPr>
        <w:t>2</w:t>
      </w:r>
      <w:r>
        <w:rPr>
          <w:bCs/>
        </w:rPr>
        <w:t>）参与分配清算后的剩余基金财产；</w:t>
      </w:r>
    </w:p>
    <w:p w:rsidR="00871067" w:rsidRDefault="00EE1943">
      <w:pPr>
        <w:spacing w:line="360" w:lineRule="auto"/>
        <w:ind w:firstLineChars="200" w:firstLine="480"/>
        <w:jc w:val="both"/>
        <w:rPr>
          <w:bCs/>
        </w:rPr>
      </w:pPr>
      <w:r>
        <w:rPr>
          <w:bCs/>
        </w:rPr>
        <w:t>（</w:t>
      </w:r>
      <w:r>
        <w:rPr>
          <w:bCs/>
        </w:rPr>
        <w:t>3</w:t>
      </w:r>
      <w:r>
        <w:rPr>
          <w:bCs/>
        </w:rPr>
        <w:t>）根据基金合同的约定，依法申请赎回或转让其持有的基金份额；</w:t>
      </w:r>
    </w:p>
    <w:p w:rsidR="00871067" w:rsidRDefault="00EE1943">
      <w:pPr>
        <w:spacing w:line="360" w:lineRule="auto"/>
        <w:ind w:firstLineChars="200" w:firstLine="480"/>
        <w:jc w:val="both"/>
        <w:rPr>
          <w:bCs/>
        </w:rPr>
      </w:pPr>
      <w:r>
        <w:rPr>
          <w:bCs/>
        </w:rPr>
        <w:t>（</w:t>
      </w:r>
      <w:r>
        <w:rPr>
          <w:bCs/>
        </w:rPr>
        <w:t>4</w:t>
      </w:r>
      <w:r>
        <w:rPr>
          <w:bCs/>
        </w:rPr>
        <w:t>）按照规定要求召开或自行召集基金份额持有人大会；</w:t>
      </w:r>
    </w:p>
    <w:p w:rsidR="00871067" w:rsidRDefault="00EE1943">
      <w:pPr>
        <w:spacing w:line="360" w:lineRule="auto"/>
        <w:ind w:firstLineChars="200" w:firstLine="480"/>
        <w:jc w:val="both"/>
        <w:rPr>
          <w:bCs/>
        </w:rPr>
      </w:pPr>
      <w:r>
        <w:rPr>
          <w:bCs/>
        </w:rPr>
        <w:t>（</w:t>
      </w:r>
      <w:r>
        <w:rPr>
          <w:bCs/>
        </w:rPr>
        <w:t>5</w:t>
      </w:r>
      <w:r>
        <w:rPr>
          <w:bCs/>
        </w:rPr>
        <w:t>）出席或者委派代表出席基金份额持有人大会，对基金份额持有人大会审议事项行使表决权；</w:t>
      </w:r>
    </w:p>
    <w:p w:rsidR="00871067" w:rsidRDefault="00EE1943">
      <w:pPr>
        <w:spacing w:line="360" w:lineRule="auto"/>
        <w:ind w:firstLineChars="200" w:firstLine="480"/>
        <w:jc w:val="both"/>
        <w:rPr>
          <w:bCs/>
        </w:rPr>
      </w:pPr>
      <w:r>
        <w:rPr>
          <w:bCs/>
        </w:rPr>
        <w:t>（</w:t>
      </w:r>
      <w:r>
        <w:rPr>
          <w:bCs/>
        </w:rPr>
        <w:t>6</w:t>
      </w:r>
      <w:r>
        <w:rPr>
          <w:bCs/>
        </w:rPr>
        <w:t>）查阅或者复制公开披露的基金信息资料；</w:t>
      </w:r>
    </w:p>
    <w:p w:rsidR="00871067" w:rsidRDefault="00EE1943">
      <w:pPr>
        <w:spacing w:line="360" w:lineRule="auto"/>
        <w:ind w:firstLineChars="200" w:firstLine="480"/>
        <w:jc w:val="both"/>
        <w:rPr>
          <w:bCs/>
        </w:rPr>
      </w:pPr>
      <w:r>
        <w:rPr>
          <w:bCs/>
        </w:rPr>
        <w:t>（</w:t>
      </w:r>
      <w:r>
        <w:rPr>
          <w:bCs/>
        </w:rPr>
        <w:t>7</w:t>
      </w:r>
      <w:r>
        <w:rPr>
          <w:bCs/>
        </w:rPr>
        <w:t>）监督基金管理人的投资运作；</w:t>
      </w:r>
    </w:p>
    <w:p w:rsidR="00871067" w:rsidRDefault="00EE1943">
      <w:pPr>
        <w:spacing w:line="360" w:lineRule="auto"/>
        <w:ind w:firstLineChars="200" w:firstLine="480"/>
        <w:jc w:val="both"/>
        <w:rPr>
          <w:bCs/>
        </w:rPr>
      </w:pPr>
      <w:r>
        <w:rPr>
          <w:bCs/>
        </w:rPr>
        <w:t>（</w:t>
      </w:r>
      <w:r>
        <w:rPr>
          <w:bCs/>
        </w:rPr>
        <w:t>8</w:t>
      </w:r>
      <w:r>
        <w:rPr>
          <w:bCs/>
        </w:rPr>
        <w:t>）对基金管理人、基金托管人、基金服务机构损害其合法权益的行为依法提起诉讼或仲裁；</w:t>
      </w:r>
    </w:p>
    <w:p w:rsidR="00871067" w:rsidRDefault="00EE1943">
      <w:pPr>
        <w:spacing w:line="360" w:lineRule="auto"/>
        <w:ind w:firstLineChars="200" w:firstLine="480"/>
        <w:jc w:val="both"/>
        <w:rPr>
          <w:bCs/>
        </w:rPr>
      </w:pPr>
      <w:r>
        <w:rPr>
          <w:bCs/>
        </w:rPr>
        <w:t>（</w:t>
      </w:r>
      <w:r>
        <w:rPr>
          <w:bCs/>
        </w:rPr>
        <w:t>9</w:t>
      </w:r>
      <w:r>
        <w:rPr>
          <w:bCs/>
        </w:rPr>
        <w:t>）法律法规及中国证监会规定的和《基金合同》约定的其他权利。</w:t>
      </w:r>
    </w:p>
    <w:p w:rsidR="00871067" w:rsidRDefault="00EE1943">
      <w:pPr>
        <w:spacing w:line="360" w:lineRule="auto"/>
        <w:ind w:firstLineChars="200" w:firstLine="480"/>
        <w:jc w:val="both"/>
        <w:rPr>
          <w:bCs/>
        </w:rPr>
      </w:pPr>
      <w:r>
        <w:rPr>
          <w:bCs/>
        </w:rPr>
        <w:t>2</w:t>
      </w:r>
      <w:r>
        <w:rPr>
          <w:bCs/>
        </w:rPr>
        <w:t>、根据《基金法》、《运作办法》及其他有关规定，基金份额持有人的义务包括但不限于：</w:t>
      </w:r>
    </w:p>
    <w:p w:rsidR="00871067" w:rsidRDefault="00EE1943">
      <w:pPr>
        <w:spacing w:line="360" w:lineRule="auto"/>
        <w:ind w:firstLineChars="200" w:firstLine="480"/>
        <w:jc w:val="both"/>
        <w:rPr>
          <w:bCs/>
        </w:rPr>
      </w:pPr>
      <w:r>
        <w:rPr>
          <w:bCs/>
        </w:rPr>
        <w:t>（</w:t>
      </w:r>
      <w:r>
        <w:rPr>
          <w:bCs/>
        </w:rPr>
        <w:t>1</w:t>
      </w:r>
      <w:r>
        <w:rPr>
          <w:bCs/>
        </w:rPr>
        <w:t>）认真阅读并遵守《基金合同》、招募说明书等信息披露文件；</w:t>
      </w:r>
    </w:p>
    <w:p w:rsidR="00871067" w:rsidRDefault="00EE1943">
      <w:pPr>
        <w:spacing w:line="360" w:lineRule="auto"/>
        <w:ind w:firstLineChars="200" w:firstLine="480"/>
        <w:jc w:val="both"/>
        <w:rPr>
          <w:bCs/>
        </w:rPr>
      </w:pPr>
      <w:r>
        <w:rPr>
          <w:bCs/>
        </w:rPr>
        <w:t>（</w:t>
      </w:r>
      <w:r>
        <w:rPr>
          <w:bCs/>
        </w:rPr>
        <w:t>2</w:t>
      </w:r>
      <w:r>
        <w:rPr>
          <w:bCs/>
        </w:rPr>
        <w:t>）了解所投资基金产品，了解自身风险承受能力，自主判断基金的投资价值，自主做出投资决策，自行承担投资风险；</w:t>
      </w:r>
    </w:p>
    <w:p w:rsidR="00871067" w:rsidRDefault="00EE1943">
      <w:pPr>
        <w:spacing w:line="360" w:lineRule="auto"/>
        <w:ind w:firstLineChars="200" w:firstLine="480"/>
        <w:jc w:val="both"/>
        <w:rPr>
          <w:bCs/>
        </w:rPr>
      </w:pPr>
      <w:r>
        <w:rPr>
          <w:bCs/>
        </w:rPr>
        <w:t>（</w:t>
      </w:r>
      <w:r>
        <w:rPr>
          <w:bCs/>
        </w:rPr>
        <w:t>3</w:t>
      </w:r>
      <w:r>
        <w:rPr>
          <w:bCs/>
        </w:rPr>
        <w:t>）关注基金信息披露，及时行使权利和履行义务；</w:t>
      </w:r>
    </w:p>
    <w:p w:rsidR="00871067" w:rsidRDefault="00EE1943">
      <w:pPr>
        <w:spacing w:line="360" w:lineRule="auto"/>
        <w:ind w:firstLineChars="200" w:firstLine="480"/>
        <w:jc w:val="both"/>
        <w:rPr>
          <w:bCs/>
        </w:rPr>
      </w:pPr>
      <w:r>
        <w:rPr>
          <w:bCs/>
        </w:rPr>
        <w:t>（</w:t>
      </w:r>
      <w:r>
        <w:rPr>
          <w:bCs/>
        </w:rPr>
        <w:t>4</w:t>
      </w:r>
      <w:r>
        <w:rPr>
          <w:bCs/>
        </w:rPr>
        <w:t>）缴纳基金认购、申购款项及法律法规和《基金合同》所规定的费用；</w:t>
      </w:r>
    </w:p>
    <w:p w:rsidR="00871067" w:rsidRDefault="00EE1943">
      <w:pPr>
        <w:spacing w:line="360" w:lineRule="auto"/>
        <w:ind w:firstLineChars="200" w:firstLine="480"/>
        <w:jc w:val="both"/>
        <w:rPr>
          <w:bCs/>
        </w:rPr>
      </w:pPr>
      <w:r>
        <w:rPr>
          <w:bCs/>
        </w:rPr>
        <w:t>（</w:t>
      </w:r>
      <w:r>
        <w:rPr>
          <w:bCs/>
        </w:rPr>
        <w:t>5</w:t>
      </w:r>
      <w:r>
        <w:rPr>
          <w:bCs/>
        </w:rPr>
        <w:t>）在其持有的基金份额范围内，承担基金亏损或者《基金合同》终止的有限责任；</w:t>
      </w:r>
    </w:p>
    <w:p w:rsidR="00871067" w:rsidRDefault="00EE1943">
      <w:pPr>
        <w:spacing w:line="360" w:lineRule="auto"/>
        <w:ind w:firstLineChars="200" w:firstLine="480"/>
        <w:jc w:val="both"/>
        <w:rPr>
          <w:bCs/>
        </w:rPr>
      </w:pPr>
      <w:r>
        <w:rPr>
          <w:bCs/>
        </w:rPr>
        <w:t>（</w:t>
      </w:r>
      <w:r>
        <w:rPr>
          <w:bCs/>
        </w:rPr>
        <w:t>6</w:t>
      </w:r>
      <w:r>
        <w:rPr>
          <w:bCs/>
        </w:rPr>
        <w:t>）不从事任何有损基金及其他《基金合同》当事人合法权益的活动；</w:t>
      </w:r>
    </w:p>
    <w:p w:rsidR="00871067" w:rsidRDefault="00EE1943">
      <w:pPr>
        <w:spacing w:line="360" w:lineRule="auto"/>
        <w:ind w:firstLineChars="200" w:firstLine="480"/>
        <w:jc w:val="both"/>
        <w:rPr>
          <w:bCs/>
        </w:rPr>
      </w:pPr>
      <w:r>
        <w:rPr>
          <w:bCs/>
        </w:rPr>
        <w:lastRenderedPageBreak/>
        <w:t>（</w:t>
      </w:r>
      <w:r>
        <w:rPr>
          <w:bCs/>
        </w:rPr>
        <w:t>7</w:t>
      </w:r>
      <w:r>
        <w:rPr>
          <w:bCs/>
        </w:rPr>
        <w:t>）执行生效的基金份额持有人大会的决</w:t>
      </w:r>
      <w:r>
        <w:rPr>
          <w:rFonts w:hint="eastAsia"/>
          <w:bCs/>
        </w:rPr>
        <w:t>议</w:t>
      </w:r>
      <w:r>
        <w:rPr>
          <w:bCs/>
        </w:rPr>
        <w:t>；</w:t>
      </w:r>
    </w:p>
    <w:p w:rsidR="00871067" w:rsidRDefault="00EE1943">
      <w:pPr>
        <w:spacing w:line="360" w:lineRule="auto"/>
        <w:ind w:firstLineChars="200" w:firstLine="480"/>
        <w:jc w:val="both"/>
        <w:rPr>
          <w:bCs/>
        </w:rPr>
      </w:pPr>
      <w:r>
        <w:rPr>
          <w:bCs/>
        </w:rPr>
        <w:t>（</w:t>
      </w:r>
      <w:r>
        <w:rPr>
          <w:bCs/>
        </w:rPr>
        <w:t>8</w:t>
      </w:r>
      <w:r>
        <w:rPr>
          <w:bCs/>
        </w:rPr>
        <w:t>）返还在基金交易过程中因任何原因获得的不当得利；</w:t>
      </w:r>
    </w:p>
    <w:p w:rsidR="00871067" w:rsidRDefault="00EE1943">
      <w:pPr>
        <w:spacing w:line="360" w:lineRule="auto"/>
        <w:ind w:firstLineChars="200" w:firstLine="480"/>
        <w:jc w:val="both"/>
        <w:rPr>
          <w:bCs/>
        </w:rPr>
      </w:pPr>
      <w:r>
        <w:rPr>
          <w:bCs/>
        </w:rPr>
        <w:t>（</w:t>
      </w:r>
      <w:r>
        <w:rPr>
          <w:bCs/>
        </w:rPr>
        <w:t>9</w:t>
      </w:r>
      <w:r>
        <w:rPr>
          <w:bCs/>
        </w:rPr>
        <w:t>）法律法规及中国证监会规定的和《基金合同》约定的其他义务。</w:t>
      </w:r>
    </w:p>
    <w:p w:rsidR="00871067" w:rsidRDefault="00871067">
      <w:pPr>
        <w:spacing w:line="360" w:lineRule="auto"/>
        <w:ind w:firstLineChars="200" w:firstLine="480"/>
        <w:jc w:val="both"/>
        <w:rPr>
          <w:bCs/>
        </w:rPr>
      </w:pPr>
    </w:p>
    <w:p w:rsidR="00871067" w:rsidRDefault="00EE1943">
      <w:pPr>
        <w:spacing w:line="360" w:lineRule="auto"/>
        <w:ind w:firstLineChars="200" w:firstLine="482"/>
        <w:jc w:val="both"/>
        <w:rPr>
          <w:b/>
        </w:rPr>
      </w:pPr>
      <w:r>
        <w:rPr>
          <w:b/>
        </w:rPr>
        <w:t>二、基金份额持有人大会召集、议事及表决的程序和规则</w:t>
      </w:r>
    </w:p>
    <w:p w:rsidR="00871067" w:rsidRDefault="00EE1943">
      <w:pPr>
        <w:adjustRightInd w:val="0"/>
        <w:snapToGrid w:val="0"/>
        <w:spacing w:line="360" w:lineRule="auto"/>
        <w:ind w:firstLineChars="200" w:firstLine="480"/>
        <w:jc w:val="both"/>
        <w:rPr>
          <w:bCs/>
        </w:rPr>
      </w:pPr>
      <w:r>
        <w:rPr>
          <w:bCs/>
        </w:rPr>
        <w:t>基金份额持有人大会由基金份额持有人组成，基金份额持有人的合法授权代表有权代表基金份额持有人出席会议并表决。基金份额持有人持有的同一类别每一基金份额拥有平等的投票权。</w:t>
      </w:r>
    </w:p>
    <w:p w:rsidR="00871067" w:rsidRDefault="00EE1943">
      <w:pPr>
        <w:adjustRightInd w:val="0"/>
        <w:snapToGrid w:val="0"/>
        <w:spacing w:line="360" w:lineRule="auto"/>
        <w:ind w:firstLineChars="200" w:firstLine="480"/>
        <w:jc w:val="both"/>
        <w:rPr>
          <w:bCs/>
        </w:rPr>
      </w:pPr>
      <w:r>
        <w:rPr>
          <w:bCs/>
        </w:rPr>
        <w:t>本基金未设立基金份额持有人大会的日常机构，如今后设立基金份额持有人大会的日常机构，日常机构的设立按照相关法律法规的要求执行。</w:t>
      </w:r>
    </w:p>
    <w:p w:rsidR="00871067" w:rsidRDefault="00EE1943">
      <w:pPr>
        <w:spacing w:line="360" w:lineRule="auto"/>
        <w:ind w:firstLineChars="200" w:firstLine="480"/>
        <w:jc w:val="both"/>
        <w:rPr>
          <w:bCs/>
        </w:rPr>
      </w:pPr>
      <w:r>
        <w:rPr>
          <w:bCs/>
        </w:rPr>
        <w:t>（一）召开事由</w:t>
      </w:r>
    </w:p>
    <w:p w:rsidR="00871067" w:rsidRDefault="00EE1943">
      <w:pPr>
        <w:spacing w:line="360" w:lineRule="auto"/>
        <w:ind w:firstLineChars="200" w:firstLine="480"/>
        <w:jc w:val="both"/>
        <w:rPr>
          <w:bCs/>
        </w:rPr>
      </w:pPr>
      <w:r>
        <w:rPr>
          <w:bCs/>
        </w:rPr>
        <w:t>1</w:t>
      </w:r>
      <w:r>
        <w:rPr>
          <w:bCs/>
        </w:rPr>
        <w:t>、当出现或需要决定下列事由之一的，应当召开基金份额持有人大会，但法律法规、中国证监会另有规定或本合同另有约定的除外：</w:t>
      </w:r>
    </w:p>
    <w:p w:rsidR="00871067" w:rsidRDefault="00EE1943">
      <w:pPr>
        <w:spacing w:line="360" w:lineRule="auto"/>
        <w:ind w:firstLineChars="200" w:firstLine="480"/>
        <w:jc w:val="both"/>
        <w:rPr>
          <w:bCs/>
        </w:rPr>
      </w:pPr>
      <w:r>
        <w:rPr>
          <w:bCs/>
        </w:rPr>
        <w:t>（</w:t>
      </w:r>
      <w:r>
        <w:rPr>
          <w:bCs/>
        </w:rPr>
        <w:t>1</w:t>
      </w:r>
      <w:r>
        <w:rPr>
          <w:bCs/>
        </w:rPr>
        <w:t>）终止《基金合同》；</w:t>
      </w:r>
    </w:p>
    <w:p w:rsidR="00871067" w:rsidRDefault="00EE1943">
      <w:pPr>
        <w:spacing w:line="360" w:lineRule="auto"/>
        <w:ind w:firstLineChars="200" w:firstLine="480"/>
        <w:jc w:val="both"/>
        <w:rPr>
          <w:bCs/>
        </w:rPr>
      </w:pPr>
      <w:r>
        <w:rPr>
          <w:bCs/>
        </w:rPr>
        <w:t>（</w:t>
      </w:r>
      <w:r>
        <w:rPr>
          <w:bCs/>
        </w:rPr>
        <w:t>2</w:t>
      </w:r>
      <w:r>
        <w:rPr>
          <w:bCs/>
        </w:rPr>
        <w:t>）更换基金管理人；</w:t>
      </w:r>
    </w:p>
    <w:p w:rsidR="00871067" w:rsidRDefault="00EE1943">
      <w:pPr>
        <w:spacing w:line="360" w:lineRule="auto"/>
        <w:ind w:firstLineChars="200" w:firstLine="480"/>
        <w:jc w:val="both"/>
        <w:rPr>
          <w:bCs/>
        </w:rPr>
      </w:pPr>
      <w:r>
        <w:rPr>
          <w:bCs/>
        </w:rPr>
        <w:t>（</w:t>
      </w:r>
      <w:r>
        <w:rPr>
          <w:bCs/>
        </w:rPr>
        <w:t>3</w:t>
      </w:r>
      <w:r>
        <w:rPr>
          <w:bCs/>
        </w:rPr>
        <w:t>）更换基金托管人；</w:t>
      </w:r>
    </w:p>
    <w:p w:rsidR="00871067" w:rsidRDefault="00EE1943">
      <w:pPr>
        <w:spacing w:line="360" w:lineRule="auto"/>
        <w:ind w:firstLineChars="200" w:firstLine="480"/>
        <w:jc w:val="both"/>
        <w:rPr>
          <w:bCs/>
        </w:rPr>
      </w:pPr>
      <w:r>
        <w:rPr>
          <w:bCs/>
        </w:rPr>
        <w:t>（</w:t>
      </w:r>
      <w:r>
        <w:rPr>
          <w:bCs/>
        </w:rPr>
        <w:t>4</w:t>
      </w:r>
      <w:r>
        <w:rPr>
          <w:bCs/>
        </w:rPr>
        <w:t>）转换基金运作方式；</w:t>
      </w:r>
    </w:p>
    <w:p w:rsidR="00871067" w:rsidRDefault="00EE1943">
      <w:pPr>
        <w:tabs>
          <w:tab w:val="left" w:pos="3969"/>
        </w:tabs>
        <w:spacing w:line="360" w:lineRule="auto"/>
        <w:ind w:firstLineChars="200" w:firstLine="480"/>
        <w:jc w:val="both"/>
        <w:rPr>
          <w:bCs/>
        </w:rPr>
      </w:pPr>
      <w:r>
        <w:rPr>
          <w:bCs/>
        </w:rPr>
        <w:t>（</w:t>
      </w:r>
      <w:r>
        <w:rPr>
          <w:bCs/>
        </w:rPr>
        <w:t>5</w:t>
      </w:r>
      <w:r>
        <w:rPr>
          <w:bCs/>
        </w:rPr>
        <w:t>）调整基金管理人、基金托管人的报酬标准</w:t>
      </w:r>
      <w:r>
        <w:rPr>
          <w:rFonts w:hint="eastAsia"/>
          <w:bCs/>
        </w:rPr>
        <w:t>或提高销售服务费费率</w:t>
      </w:r>
      <w:r>
        <w:rPr>
          <w:bCs/>
        </w:rPr>
        <w:t>；</w:t>
      </w:r>
    </w:p>
    <w:p w:rsidR="00871067" w:rsidRDefault="00EE1943">
      <w:pPr>
        <w:spacing w:line="360" w:lineRule="auto"/>
        <w:ind w:firstLineChars="200" w:firstLine="480"/>
        <w:jc w:val="both"/>
        <w:rPr>
          <w:bCs/>
        </w:rPr>
      </w:pPr>
      <w:r>
        <w:rPr>
          <w:bCs/>
        </w:rPr>
        <w:t>（</w:t>
      </w:r>
      <w:r>
        <w:rPr>
          <w:bCs/>
        </w:rPr>
        <w:t>6</w:t>
      </w:r>
      <w:r>
        <w:rPr>
          <w:bCs/>
        </w:rPr>
        <w:t>）变更基金类别；</w:t>
      </w:r>
    </w:p>
    <w:p w:rsidR="00871067" w:rsidRDefault="00EE1943">
      <w:pPr>
        <w:spacing w:line="360" w:lineRule="auto"/>
        <w:ind w:firstLineChars="200" w:firstLine="480"/>
        <w:jc w:val="both"/>
        <w:rPr>
          <w:bCs/>
        </w:rPr>
      </w:pPr>
      <w:r>
        <w:rPr>
          <w:bCs/>
        </w:rPr>
        <w:t>（</w:t>
      </w:r>
      <w:r>
        <w:rPr>
          <w:bCs/>
        </w:rPr>
        <w:t>7</w:t>
      </w:r>
      <w:r>
        <w:rPr>
          <w:bCs/>
        </w:rPr>
        <w:t>）本基金与其他基金的合并；</w:t>
      </w:r>
    </w:p>
    <w:p w:rsidR="00871067" w:rsidRDefault="00EE1943">
      <w:pPr>
        <w:spacing w:line="360" w:lineRule="auto"/>
        <w:ind w:firstLineChars="200" w:firstLine="480"/>
        <w:jc w:val="both"/>
        <w:rPr>
          <w:bCs/>
        </w:rPr>
      </w:pPr>
      <w:r>
        <w:rPr>
          <w:bCs/>
        </w:rPr>
        <w:t>（</w:t>
      </w:r>
      <w:r>
        <w:rPr>
          <w:bCs/>
        </w:rPr>
        <w:t>8</w:t>
      </w:r>
      <w:r>
        <w:rPr>
          <w:bCs/>
        </w:rPr>
        <w:t>）变更基金投资目标、范围或策略；</w:t>
      </w:r>
    </w:p>
    <w:p w:rsidR="00871067" w:rsidRDefault="00EE1943">
      <w:pPr>
        <w:spacing w:line="360" w:lineRule="auto"/>
        <w:ind w:firstLineChars="200" w:firstLine="480"/>
        <w:jc w:val="both"/>
        <w:rPr>
          <w:bCs/>
        </w:rPr>
      </w:pPr>
      <w:r>
        <w:rPr>
          <w:bCs/>
        </w:rPr>
        <w:t>（</w:t>
      </w:r>
      <w:r>
        <w:rPr>
          <w:bCs/>
        </w:rPr>
        <w:t>9</w:t>
      </w:r>
      <w:r>
        <w:rPr>
          <w:bCs/>
        </w:rPr>
        <w:t>）变更基金份额持有人大会程序；</w:t>
      </w:r>
    </w:p>
    <w:p w:rsidR="00871067" w:rsidRDefault="00EE1943">
      <w:pPr>
        <w:spacing w:line="360" w:lineRule="auto"/>
        <w:ind w:firstLineChars="200" w:firstLine="480"/>
        <w:jc w:val="both"/>
        <w:rPr>
          <w:bCs/>
        </w:rPr>
      </w:pPr>
      <w:r>
        <w:rPr>
          <w:bCs/>
        </w:rPr>
        <w:t>（</w:t>
      </w:r>
      <w:r>
        <w:rPr>
          <w:bCs/>
        </w:rPr>
        <w:t>10</w:t>
      </w:r>
      <w:r>
        <w:rPr>
          <w:bCs/>
        </w:rPr>
        <w:t>）基金管理人或基金托管人要求召开基金份额持有人大会；</w:t>
      </w:r>
    </w:p>
    <w:p w:rsidR="00871067" w:rsidRDefault="00EE1943">
      <w:pPr>
        <w:spacing w:line="360" w:lineRule="auto"/>
        <w:ind w:firstLineChars="200" w:firstLine="480"/>
        <w:jc w:val="both"/>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871067" w:rsidRDefault="00EE1943">
      <w:pPr>
        <w:spacing w:line="360" w:lineRule="auto"/>
        <w:ind w:firstLineChars="200" w:firstLine="480"/>
        <w:jc w:val="both"/>
        <w:rPr>
          <w:bCs/>
        </w:rPr>
      </w:pPr>
      <w:r>
        <w:rPr>
          <w:bCs/>
        </w:rPr>
        <w:lastRenderedPageBreak/>
        <w:t>（</w:t>
      </w:r>
      <w:r>
        <w:rPr>
          <w:bCs/>
        </w:rPr>
        <w:t>12</w:t>
      </w:r>
      <w:r>
        <w:rPr>
          <w:bCs/>
        </w:rPr>
        <w:t>）对基金合同当事人权利和义务产生重大影响的其他事项；</w:t>
      </w:r>
    </w:p>
    <w:p w:rsidR="00871067" w:rsidRDefault="00EE1943">
      <w:pPr>
        <w:spacing w:line="360" w:lineRule="auto"/>
        <w:ind w:firstLineChars="200" w:firstLine="480"/>
        <w:jc w:val="both"/>
        <w:rPr>
          <w:bCs/>
        </w:rPr>
      </w:pPr>
      <w:r>
        <w:rPr>
          <w:bCs/>
        </w:rPr>
        <w:t>（</w:t>
      </w:r>
      <w:r>
        <w:rPr>
          <w:bCs/>
        </w:rPr>
        <w:t>13</w:t>
      </w:r>
      <w:r>
        <w:rPr>
          <w:bCs/>
        </w:rPr>
        <w:t>）法律法规、《基金合同》或中国证监会规定的其他应当召开基金份额持有人大会的事项。</w:t>
      </w:r>
    </w:p>
    <w:p w:rsidR="00871067" w:rsidRDefault="00EE1943">
      <w:pPr>
        <w:spacing w:line="360" w:lineRule="auto"/>
        <w:ind w:firstLineChars="200" w:firstLine="480"/>
        <w:jc w:val="both"/>
        <w:rPr>
          <w:bCs/>
        </w:rPr>
      </w:pPr>
      <w:r>
        <w:rPr>
          <w:bCs/>
        </w:rPr>
        <w:t>2</w:t>
      </w:r>
      <w:r>
        <w:rPr>
          <w:bCs/>
        </w:rPr>
        <w:t>、在法律法规、中国证监会和《基金合同》规定的范围内，且对基金份额持有人利益无实质不利影响的前提下，以下情况可由基金管理人和基金托管人协商后修改，不需召开基金份额持有人大会：</w:t>
      </w:r>
    </w:p>
    <w:p w:rsidR="00871067" w:rsidRDefault="00EE1943">
      <w:pPr>
        <w:spacing w:line="360" w:lineRule="auto"/>
        <w:ind w:firstLineChars="200" w:firstLine="480"/>
        <w:jc w:val="both"/>
        <w:rPr>
          <w:bCs/>
        </w:rPr>
      </w:pPr>
      <w:r>
        <w:rPr>
          <w:bCs/>
        </w:rPr>
        <w:t>（</w:t>
      </w:r>
      <w:r>
        <w:rPr>
          <w:bCs/>
        </w:rPr>
        <w:t>1</w:t>
      </w:r>
      <w:r>
        <w:rPr>
          <w:bCs/>
        </w:rPr>
        <w:t>）法律法规要求增加的基金费用的收取；</w:t>
      </w:r>
    </w:p>
    <w:p w:rsidR="00871067" w:rsidRDefault="00EE1943">
      <w:pPr>
        <w:spacing w:line="360" w:lineRule="auto"/>
        <w:ind w:firstLineChars="200" w:firstLine="480"/>
        <w:jc w:val="both"/>
        <w:rPr>
          <w:bCs/>
        </w:rPr>
      </w:pPr>
      <w:r>
        <w:rPr>
          <w:bCs/>
        </w:rPr>
        <w:t>（</w:t>
      </w:r>
      <w:r>
        <w:rPr>
          <w:bCs/>
        </w:rPr>
        <w:t>2</w:t>
      </w:r>
      <w:r>
        <w:rPr>
          <w:bCs/>
        </w:rPr>
        <w:t>）在法律法规和《基金合同》规定的范围内调整本基金的申购费率、调低赎回费率、</w:t>
      </w:r>
      <w:r>
        <w:rPr>
          <w:rFonts w:hint="eastAsia"/>
          <w:bCs/>
        </w:rPr>
        <w:t>调低</w:t>
      </w:r>
      <w:r>
        <w:rPr>
          <w:bCs/>
        </w:rPr>
        <w:t>销售服务费率或变更收费方式、调整份额类别设置、</w:t>
      </w:r>
      <w:r>
        <w:rPr>
          <w:bCs/>
          <w:color w:val="000000"/>
        </w:rPr>
        <w:t>停止现有基金份额类别的销售或者增设本基金的基金份额类别</w:t>
      </w:r>
      <w:r>
        <w:rPr>
          <w:bCs/>
        </w:rPr>
        <w:t>，但需履行相关程序；</w:t>
      </w:r>
    </w:p>
    <w:p w:rsidR="00871067" w:rsidRDefault="00EE1943">
      <w:pPr>
        <w:spacing w:line="360" w:lineRule="auto"/>
        <w:ind w:firstLineChars="200" w:firstLine="480"/>
        <w:jc w:val="both"/>
        <w:rPr>
          <w:bCs/>
        </w:rPr>
      </w:pPr>
      <w:r>
        <w:rPr>
          <w:bCs/>
        </w:rPr>
        <w:t>（</w:t>
      </w:r>
      <w:r>
        <w:rPr>
          <w:bCs/>
        </w:rPr>
        <w:t>3</w:t>
      </w:r>
      <w:r>
        <w:rPr>
          <w:bCs/>
        </w:rPr>
        <w:t>）</w:t>
      </w:r>
      <w:proofErr w:type="gramStart"/>
      <w:r>
        <w:rPr>
          <w:bCs/>
        </w:rPr>
        <w:t>因相应</w:t>
      </w:r>
      <w:proofErr w:type="gramEnd"/>
      <w:r>
        <w:rPr>
          <w:bCs/>
        </w:rPr>
        <w:t>的法律法规发生变动而应当对《基金合同》进行修改；</w:t>
      </w:r>
    </w:p>
    <w:p w:rsidR="00871067" w:rsidRDefault="00EE1943">
      <w:pPr>
        <w:spacing w:line="360" w:lineRule="auto"/>
        <w:ind w:firstLineChars="200" w:firstLine="480"/>
        <w:jc w:val="both"/>
        <w:rPr>
          <w:bCs/>
        </w:rPr>
      </w:pPr>
      <w:r>
        <w:rPr>
          <w:bCs/>
        </w:rPr>
        <w:t>（</w:t>
      </w:r>
      <w:r>
        <w:rPr>
          <w:bCs/>
        </w:rPr>
        <w:t>4</w:t>
      </w:r>
      <w:r>
        <w:rPr>
          <w:bCs/>
        </w:rPr>
        <w:t>）对《基金合同》的修改对基金份额持有人利益无实质性不利影响或修改不涉及《基金合同》当事人权利义务关系发生变化；</w:t>
      </w:r>
    </w:p>
    <w:p w:rsidR="00871067" w:rsidRDefault="00EE1943">
      <w:pPr>
        <w:spacing w:line="360" w:lineRule="auto"/>
        <w:ind w:firstLineChars="200" w:firstLine="480"/>
        <w:jc w:val="both"/>
        <w:rPr>
          <w:bCs/>
        </w:rPr>
      </w:pPr>
      <w:r>
        <w:rPr>
          <w:bCs/>
        </w:rPr>
        <w:t>（</w:t>
      </w:r>
      <w:r>
        <w:rPr>
          <w:bCs/>
        </w:rPr>
        <w:t>5</w:t>
      </w:r>
      <w:r>
        <w:rPr>
          <w:bCs/>
        </w:rPr>
        <w:t>）基金管理人、销售机构、登记机构在法律法规规定的范围内调整有关基金认购、申购、赎回、转换、</w:t>
      </w:r>
      <w:proofErr w:type="gramStart"/>
      <w:r>
        <w:rPr>
          <w:bCs/>
        </w:rPr>
        <w:t>非交易</w:t>
      </w:r>
      <w:proofErr w:type="gramEnd"/>
      <w:r>
        <w:rPr>
          <w:bCs/>
        </w:rPr>
        <w:t>过户、转托管等业务的规则；</w:t>
      </w:r>
    </w:p>
    <w:p w:rsidR="00871067" w:rsidRDefault="00EE1943">
      <w:pPr>
        <w:spacing w:line="360" w:lineRule="auto"/>
        <w:ind w:firstLineChars="200" w:firstLine="480"/>
        <w:jc w:val="both"/>
        <w:rPr>
          <w:bCs/>
        </w:rPr>
      </w:pPr>
      <w:r>
        <w:rPr>
          <w:bCs/>
        </w:rPr>
        <w:t>（</w:t>
      </w:r>
      <w:r>
        <w:rPr>
          <w:bCs/>
        </w:rPr>
        <w:t>6</w:t>
      </w:r>
      <w:r>
        <w:rPr>
          <w:bCs/>
        </w:rPr>
        <w:t>）</w:t>
      </w:r>
      <w:r>
        <w:rPr>
          <w:rFonts w:hint="eastAsia"/>
          <w:bCs/>
        </w:rPr>
        <w:t>基金管理人在履行相关程序后</w:t>
      </w:r>
      <w:r>
        <w:rPr>
          <w:bCs/>
        </w:rPr>
        <w:t>于中国证监会允许的范围内推出新业务或服务；</w:t>
      </w:r>
    </w:p>
    <w:p w:rsidR="00871067" w:rsidRDefault="00EE1943">
      <w:pPr>
        <w:spacing w:line="360" w:lineRule="auto"/>
        <w:ind w:firstLineChars="200" w:firstLine="480"/>
        <w:jc w:val="both"/>
        <w:rPr>
          <w:bCs/>
        </w:rPr>
      </w:pPr>
      <w:r>
        <w:rPr>
          <w:bCs/>
        </w:rPr>
        <w:t>（</w:t>
      </w:r>
      <w:r>
        <w:rPr>
          <w:bCs/>
        </w:rPr>
        <w:t>7</w:t>
      </w:r>
      <w:r>
        <w:rPr>
          <w:bCs/>
        </w:rPr>
        <w:t>）按照法律法规和《基金合同》规定不需召开基金份额持有人大会的其他情形。</w:t>
      </w:r>
    </w:p>
    <w:p w:rsidR="00871067" w:rsidRDefault="00EE1943">
      <w:pPr>
        <w:spacing w:line="360" w:lineRule="auto"/>
        <w:ind w:firstLineChars="200" w:firstLine="480"/>
        <w:jc w:val="both"/>
        <w:rPr>
          <w:bCs/>
        </w:rPr>
      </w:pPr>
      <w:r>
        <w:rPr>
          <w:bCs/>
        </w:rPr>
        <w:t>（二）会议召集人及召集方式</w:t>
      </w:r>
    </w:p>
    <w:p w:rsidR="00871067" w:rsidRDefault="00EE1943">
      <w:pPr>
        <w:spacing w:line="360" w:lineRule="auto"/>
        <w:ind w:firstLineChars="200" w:firstLine="480"/>
        <w:jc w:val="both"/>
        <w:rPr>
          <w:bCs/>
        </w:rPr>
      </w:pPr>
      <w:r>
        <w:rPr>
          <w:bCs/>
        </w:rPr>
        <w:t>1</w:t>
      </w:r>
      <w:r>
        <w:rPr>
          <w:bCs/>
        </w:rPr>
        <w:t>、除法律法规规定或《基金合同》另有约定外，基金份额持有人大会由基金管理人召集。</w:t>
      </w:r>
    </w:p>
    <w:p w:rsidR="00871067" w:rsidRDefault="00EE1943">
      <w:pPr>
        <w:spacing w:line="360" w:lineRule="auto"/>
        <w:ind w:firstLineChars="200" w:firstLine="480"/>
        <w:jc w:val="both"/>
        <w:rPr>
          <w:bCs/>
        </w:rPr>
      </w:pPr>
      <w:r>
        <w:rPr>
          <w:bCs/>
        </w:rPr>
        <w:t>2</w:t>
      </w:r>
      <w:r>
        <w:rPr>
          <w:bCs/>
        </w:rPr>
        <w:t>、基金管理人未按规定召集或不能召开时，由基金托管人召集。</w:t>
      </w:r>
    </w:p>
    <w:p w:rsidR="00871067" w:rsidRDefault="00EE1943">
      <w:pPr>
        <w:spacing w:line="360" w:lineRule="auto"/>
        <w:ind w:firstLineChars="200" w:firstLine="480"/>
        <w:jc w:val="both"/>
        <w:rPr>
          <w:bCs/>
        </w:rPr>
      </w:pPr>
      <w:r>
        <w:rPr>
          <w:bCs/>
        </w:rPr>
        <w:t>3</w:t>
      </w:r>
      <w:r>
        <w:rPr>
          <w:bCs/>
        </w:rPr>
        <w:t>、基金托管人认为有必要召开基金份额持有人大会的，应当向基金管理人提出书面提议。基金管理人应当自收到书面提议之日起</w:t>
      </w:r>
      <w:r>
        <w:rPr>
          <w:bCs/>
        </w:rPr>
        <w:t>10</w:t>
      </w:r>
      <w:r>
        <w:rPr>
          <w:bCs/>
        </w:rPr>
        <w:t>日内决定是否召集，并书面告知基金托管人。基金管理人决定召集的，应当自出具书面决定之日起</w:t>
      </w:r>
      <w:r>
        <w:rPr>
          <w:bCs/>
        </w:rPr>
        <w:lastRenderedPageBreak/>
        <w:t>60</w:t>
      </w:r>
      <w:r>
        <w:rPr>
          <w:bCs/>
        </w:rPr>
        <w:t>日内召开；基金管理人决定不召集</w:t>
      </w:r>
      <w:r>
        <w:t>或在规定时间内未能</w:t>
      </w:r>
      <w:proofErr w:type="gramStart"/>
      <w:r>
        <w:t>作出</w:t>
      </w:r>
      <w:proofErr w:type="gramEnd"/>
      <w:r>
        <w:t>书面答复</w:t>
      </w:r>
      <w:r>
        <w:rPr>
          <w:bCs/>
        </w:rPr>
        <w:t>，基金托管人仍认为有必要召开的，应当由基金托管人自行召集</w:t>
      </w:r>
      <w:r>
        <w:t>，</w:t>
      </w:r>
      <w:r>
        <w:rPr>
          <w:bCs/>
        </w:rPr>
        <w:t>并自出具书面决定之日起</w:t>
      </w:r>
      <w:r>
        <w:rPr>
          <w:bCs/>
        </w:rPr>
        <w:t>60</w:t>
      </w:r>
      <w:r>
        <w:rPr>
          <w:bCs/>
        </w:rPr>
        <w:t>日内召开并告知基金管理人，基金管理人应当配合。</w:t>
      </w:r>
    </w:p>
    <w:p w:rsidR="00871067" w:rsidRDefault="00EE1943">
      <w:pPr>
        <w:spacing w:line="360" w:lineRule="auto"/>
        <w:ind w:firstLineChars="200" w:firstLine="480"/>
        <w:jc w:val="both"/>
        <w:rPr>
          <w:bCs/>
        </w:rPr>
      </w:pPr>
      <w:r>
        <w:rPr>
          <w:bCs/>
        </w:rPr>
        <w:t>4</w:t>
      </w:r>
      <w:r>
        <w:rPr>
          <w:bCs/>
        </w:rPr>
        <w:t>、代表基金份额</w:t>
      </w:r>
      <w:r>
        <w:rPr>
          <w:bCs/>
        </w:rPr>
        <w:t>10%</w:t>
      </w:r>
      <w:r>
        <w:rPr>
          <w:bCs/>
        </w:rPr>
        <w:t>以上（含</w:t>
      </w:r>
      <w:r>
        <w:rPr>
          <w:bCs/>
        </w:rPr>
        <w:t>10%</w:t>
      </w:r>
      <w:r>
        <w:rPr>
          <w:bCs/>
        </w:rPr>
        <w:t>）的基金份额持有人就同一事项书面要求召开基金份额持有人大会，应当向基金管理人提出书面提议。基金管理人应当自收到书面提议之日起</w:t>
      </w:r>
      <w:r>
        <w:rPr>
          <w:bCs/>
        </w:rPr>
        <w:t>10</w:t>
      </w:r>
      <w:r>
        <w:rPr>
          <w:bCs/>
        </w:rPr>
        <w:t>日内决定是否召集，并书面告知提出提议的基金份额持有人代表和基金托管人。基金管理人决定召集的，应当自出具书面决定之日起</w:t>
      </w:r>
      <w:r>
        <w:rPr>
          <w:bCs/>
        </w:rPr>
        <w:t>60</w:t>
      </w:r>
      <w:r>
        <w:rPr>
          <w:bCs/>
        </w:rPr>
        <w:t>日内召开；基金管理人决定不召集</w:t>
      </w:r>
      <w:r>
        <w:t>或在规定时间内未能</w:t>
      </w:r>
      <w:proofErr w:type="gramStart"/>
      <w:r>
        <w:t>作出</w:t>
      </w:r>
      <w:proofErr w:type="gramEnd"/>
      <w:r>
        <w:t>书面答复</w:t>
      </w:r>
      <w:r>
        <w:rPr>
          <w:bCs/>
        </w:rPr>
        <w:t>，代表基金份额</w:t>
      </w:r>
      <w:r>
        <w:rPr>
          <w:bCs/>
        </w:rPr>
        <w:t>10%</w:t>
      </w:r>
      <w:r>
        <w:rPr>
          <w:bCs/>
        </w:rPr>
        <w:t>以上（含</w:t>
      </w:r>
      <w:r>
        <w:rPr>
          <w:bCs/>
        </w:rPr>
        <w:t>10%</w:t>
      </w:r>
      <w:r>
        <w:rPr>
          <w:bCs/>
        </w:rPr>
        <w:t>）的基金份额持有人仍认为有必要召开的，应当向基金托管人提出书面提议。基金托管人应当自收到书面提议之日起</w:t>
      </w:r>
      <w:r>
        <w:rPr>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rsidR="00871067" w:rsidRDefault="00EE1943">
      <w:pPr>
        <w:spacing w:line="360" w:lineRule="auto"/>
        <w:ind w:firstLineChars="200" w:firstLine="480"/>
        <w:jc w:val="both"/>
        <w:rPr>
          <w:bCs/>
        </w:rPr>
      </w:pPr>
      <w:r>
        <w:rPr>
          <w:bCs/>
        </w:rPr>
        <w:t>5</w:t>
      </w:r>
      <w:r>
        <w:rPr>
          <w:bCs/>
        </w:rPr>
        <w:t>、代表基金份额</w:t>
      </w:r>
      <w:r>
        <w:rPr>
          <w:bCs/>
        </w:rPr>
        <w:t>10%</w:t>
      </w:r>
      <w:r>
        <w:rPr>
          <w:bCs/>
        </w:rPr>
        <w:t>以上（含</w:t>
      </w:r>
      <w:r>
        <w:rPr>
          <w:bCs/>
        </w:rPr>
        <w:t>10%</w:t>
      </w:r>
      <w:r>
        <w:rPr>
          <w:bCs/>
        </w:rPr>
        <w:t>）的基金份额持有人就同一事项要求召开基金份额持有人大会，而基金管理人、基金托管人都不召集的</w:t>
      </w:r>
      <w:r>
        <w:t>或在规定时间内未能</w:t>
      </w:r>
      <w:proofErr w:type="gramStart"/>
      <w:r>
        <w:t>作出</w:t>
      </w:r>
      <w:proofErr w:type="gramEnd"/>
      <w:r>
        <w:t>书面答复</w:t>
      </w:r>
      <w:r>
        <w:rPr>
          <w:bCs/>
        </w:rPr>
        <w:t>，单独或合计代表基金份额</w:t>
      </w:r>
      <w:r>
        <w:rPr>
          <w:bCs/>
        </w:rPr>
        <w:t>10%</w:t>
      </w:r>
      <w:r>
        <w:rPr>
          <w:bCs/>
        </w:rPr>
        <w:t>以上（含</w:t>
      </w:r>
      <w:r>
        <w:rPr>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rsidR="00871067" w:rsidRDefault="00EE1943">
      <w:pPr>
        <w:spacing w:line="360" w:lineRule="auto"/>
        <w:ind w:firstLineChars="200" w:firstLine="480"/>
        <w:jc w:val="both"/>
        <w:rPr>
          <w:bCs/>
        </w:rPr>
      </w:pPr>
      <w:r>
        <w:rPr>
          <w:bCs/>
        </w:rPr>
        <w:t>6</w:t>
      </w:r>
      <w:r>
        <w:rPr>
          <w:bCs/>
        </w:rPr>
        <w:t>、基金份额持有人会议的召集人负责选择确定开会时间、地点、方式和权益登记日。</w:t>
      </w:r>
    </w:p>
    <w:p w:rsidR="00871067" w:rsidRDefault="00EE1943">
      <w:pPr>
        <w:spacing w:line="360" w:lineRule="auto"/>
        <w:ind w:firstLineChars="200" w:firstLine="480"/>
        <w:jc w:val="both"/>
        <w:rPr>
          <w:bCs/>
        </w:rPr>
      </w:pPr>
      <w:r>
        <w:rPr>
          <w:bCs/>
        </w:rPr>
        <w:t>（三）召开基金份额持有人大会的通知时间、通知内容、通知方式</w:t>
      </w:r>
    </w:p>
    <w:p w:rsidR="00871067" w:rsidRDefault="00EE1943">
      <w:pPr>
        <w:spacing w:line="360" w:lineRule="auto"/>
        <w:ind w:firstLineChars="200" w:firstLine="480"/>
        <w:jc w:val="both"/>
        <w:rPr>
          <w:bCs/>
        </w:rPr>
      </w:pPr>
      <w:r>
        <w:rPr>
          <w:bCs/>
        </w:rPr>
        <w:t>1</w:t>
      </w:r>
      <w:r>
        <w:rPr>
          <w:bCs/>
        </w:rPr>
        <w:t>、召开基金份额持有人大会，召集人应于会议召开前至少</w:t>
      </w:r>
      <w:r>
        <w:rPr>
          <w:bCs/>
        </w:rPr>
        <w:t>30</w:t>
      </w:r>
      <w:r>
        <w:rPr>
          <w:bCs/>
        </w:rPr>
        <w:t>日，在指定媒介公告。基金份额持有人大会通知应至少载明以下内容：</w:t>
      </w:r>
    </w:p>
    <w:p w:rsidR="00871067" w:rsidRDefault="00EE1943">
      <w:pPr>
        <w:spacing w:line="360" w:lineRule="auto"/>
        <w:ind w:firstLineChars="200" w:firstLine="480"/>
        <w:jc w:val="both"/>
        <w:rPr>
          <w:bCs/>
        </w:rPr>
      </w:pPr>
      <w:r>
        <w:rPr>
          <w:bCs/>
        </w:rPr>
        <w:t>（</w:t>
      </w:r>
      <w:r>
        <w:rPr>
          <w:bCs/>
        </w:rPr>
        <w:t>1</w:t>
      </w:r>
      <w:r>
        <w:rPr>
          <w:bCs/>
        </w:rPr>
        <w:t>）会议召开的时间、地点和会议形式；</w:t>
      </w:r>
    </w:p>
    <w:p w:rsidR="00871067" w:rsidRDefault="00EE1943">
      <w:pPr>
        <w:spacing w:line="360" w:lineRule="auto"/>
        <w:ind w:firstLineChars="200" w:firstLine="480"/>
        <w:jc w:val="both"/>
        <w:rPr>
          <w:bCs/>
        </w:rPr>
      </w:pPr>
      <w:r>
        <w:rPr>
          <w:bCs/>
        </w:rPr>
        <w:t>（</w:t>
      </w:r>
      <w:r>
        <w:rPr>
          <w:bCs/>
        </w:rPr>
        <w:t>2</w:t>
      </w:r>
      <w:r>
        <w:rPr>
          <w:bCs/>
        </w:rPr>
        <w:t>）会议</w:t>
      </w:r>
      <w:proofErr w:type="gramStart"/>
      <w:r>
        <w:rPr>
          <w:bCs/>
        </w:rPr>
        <w:t>拟审议</w:t>
      </w:r>
      <w:proofErr w:type="gramEnd"/>
      <w:r>
        <w:rPr>
          <w:bCs/>
        </w:rPr>
        <w:t>的事项、议事程序和表决方式；</w:t>
      </w:r>
    </w:p>
    <w:p w:rsidR="00871067" w:rsidRDefault="00EE1943">
      <w:pPr>
        <w:spacing w:line="360" w:lineRule="auto"/>
        <w:ind w:firstLineChars="200" w:firstLine="480"/>
        <w:jc w:val="both"/>
        <w:rPr>
          <w:bCs/>
        </w:rPr>
      </w:pPr>
      <w:r>
        <w:rPr>
          <w:bCs/>
        </w:rPr>
        <w:lastRenderedPageBreak/>
        <w:t>（</w:t>
      </w:r>
      <w:r>
        <w:rPr>
          <w:bCs/>
        </w:rPr>
        <w:t>3</w:t>
      </w:r>
      <w:r>
        <w:rPr>
          <w:bCs/>
        </w:rPr>
        <w:t>）有权出席基金份额持有人大会的基金份额持有人的权益登记日；</w:t>
      </w:r>
    </w:p>
    <w:p w:rsidR="00871067" w:rsidRDefault="00EE1943">
      <w:pPr>
        <w:spacing w:line="360" w:lineRule="auto"/>
        <w:ind w:firstLineChars="200" w:firstLine="480"/>
        <w:jc w:val="both"/>
        <w:rPr>
          <w:bCs/>
        </w:rPr>
      </w:pPr>
      <w:r>
        <w:rPr>
          <w:bCs/>
        </w:rPr>
        <w:t>（</w:t>
      </w:r>
      <w:r>
        <w:rPr>
          <w:bCs/>
        </w:rPr>
        <w:t>4</w:t>
      </w:r>
      <w:r>
        <w:rPr>
          <w:bCs/>
        </w:rPr>
        <w:t>）授权委托证明的内容要求（包括但不限于代理人身份，代理权限和代理有效期限等）、送达时间和地点</w:t>
      </w:r>
      <w:r>
        <w:rPr>
          <w:rFonts w:hint="eastAsia"/>
          <w:bCs/>
        </w:rPr>
        <w:t>；</w:t>
      </w:r>
    </w:p>
    <w:p w:rsidR="00871067" w:rsidRDefault="00EE1943">
      <w:pPr>
        <w:spacing w:line="360" w:lineRule="auto"/>
        <w:ind w:firstLineChars="200" w:firstLine="480"/>
        <w:jc w:val="both"/>
        <w:rPr>
          <w:bCs/>
        </w:rPr>
      </w:pPr>
      <w:r>
        <w:rPr>
          <w:bCs/>
        </w:rPr>
        <w:t>（</w:t>
      </w:r>
      <w:r>
        <w:rPr>
          <w:bCs/>
        </w:rPr>
        <w:t>5</w:t>
      </w:r>
      <w:r>
        <w:rPr>
          <w:bCs/>
        </w:rPr>
        <w:t>）会务常设联系人姓名及联系电话；</w:t>
      </w:r>
    </w:p>
    <w:p w:rsidR="00871067" w:rsidRDefault="00EE1943">
      <w:pPr>
        <w:spacing w:line="360" w:lineRule="auto"/>
        <w:ind w:firstLineChars="200" w:firstLine="480"/>
        <w:jc w:val="both"/>
        <w:rPr>
          <w:bCs/>
        </w:rPr>
      </w:pPr>
      <w:r>
        <w:rPr>
          <w:bCs/>
        </w:rPr>
        <w:t>（</w:t>
      </w:r>
      <w:r>
        <w:rPr>
          <w:bCs/>
        </w:rPr>
        <w:t>6</w:t>
      </w:r>
      <w:r>
        <w:rPr>
          <w:bCs/>
        </w:rPr>
        <w:t>）出席会议者必须准备的文件和必须履行的手续；</w:t>
      </w:r>
    </w:p>
    <w:p w:rsidR="00871067" w:rsidRDefault="00EE1943">
      <w:pPr>
        <w:spacing w:line="360" w:lineRule="auto"/>
        <w:ind w:firstLineChars="200" w:firstLine="480"/>
        <w:jc w:val="both"/>
        <w:rPr>
          <w:bCs/>
        </w:rPr>
      </w:pPr>
      <w:r>
        <w:rPr>
          <w:bCs/>
        </w:rPr>
        <w:t>（</w:t>
      </w:r>
      <w:r>
        <w:rPr>
          <w:bCs/>
        </w:rPr>
        <w:t>7</w:t>
      </w:r>
      <w:r>
        <w:rPr>
          <w:bCs/>
        </w:rPr>
        <w:t>）召集人需要通知的其他事项。</w:t>
      </w:r>
    </w:p>
    <w:p w:rsidR="00871067" w:rsidRDefault="00EE1943">
      <w:pPr>
        <w:spacing w:line="360" w:lineRule="auto"/>
        <w:ind w:firstLineChars="200" w:firstLine="480"/>
        <w:jc w:val="both"/>
        <w:rPr>
          <w:bCs/>
        </w:rPr>
      </w:pPr>
      <w:r>
        <w:rPr>
          <w:bCs/>
        </w:rPr>
        <w:t>2</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71067" w:rsidRDefault="00EE1943">
      <w:pPr>
        <w:spacing w:line="360" w:lineRule="auto"/>
        <w:ind w:firstLineChars="200" w:firstLine="480"/>
        <w:jc w:val="both"/>
        <w:rPr>
          <w:bCs/>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rPr>
        <w:t>拒不派</w:t>
      </w:r>
      <w:proofErr w:type="gramEnd"/>
      <w:r>
        <w:rPr>
          <w:bCs/>
        </w:rPr>
        <w:t>代表对表决意见的计票进行监督的，不影响表决意见的计票效力。</w:t>
      </w:r>
    </w:p>
    <w:p w:rsidR="00871067" w:rsidRDefault="00EE1943">
      <w:pPr>
        <w:spacing w:line="360" w:lineRule="auto"/>
        <w:ind w:firstLineChars="200" w:firstLine="480"/>
        <w:jc w:val="both"/>
        <w:rPr>
          <w:bCs/>
        </w:rPr>
      </w:pPr>
      <w:r>
        <w:rPr>
          <w:bCs/>
        </w:rPr>
        <w:t>（四）基金份额持有人出席会议的方式</w:t>
      </w:r>
    </w:p>
    <w:p w:rsidR="00871067" w:rsidRDefault="00EE1943">
      <w:pPr>
        <w:spacing w:line="360" w:lineRule="auto"/>
        <w:ind w:firstLineChars="200" w:firstLine="480"/>
        <w:jc w:val="both"/>
        <w:rPr>
          <w:bCs/>
        </w:rPr>
      </w:pPr>
      <w:r>
        <w:rPr>
          <w:bCs/>
        </w:rPr>
        <w:t>基金份额持有人大会可通过现场开会方式、通讯开会方式或法律法规或监管机构允许以及基金合同约定的其他方式召开，会议的召开方式由会议召集人确定，基金管理人、基金托管人须为基金份额持有人行使投票权提供便利。</w:t>
      </w:r>
    </w:p>
    <w:p w:rsidR="00871067" w:rsidRDefault="00EE1943">
      <w:pPr>
        <w:spacing w:line="360" w:lineRule="auto"/>
        <w:ind w:firstLineChars="200" w:firstLine="480"/>
        <w:jc w:val="both"/>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71067" w:rsidRDefault="00EE1943">
      <w:pPr>
        <w:spacing w:line="360" w:lineRule="auto"/>
        <w:ind w:firstLineChars="200" w:firstLine="480"/>
        <w:jc w:val="both"/>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w:t>
      </w:r>
      <w:r>
        <w:rPr>
          <w:bCs/>
        </w:rPr>
        <w:lastRenderedPageBreak/>
        <w:t>同》和会议通知的规定，并且持有基金份额的凭证与基金管理人持有的登记资料相符；</w:t>
      </w:r>
    </w:p>
    <w:p w:rsidR="00871067" w:rsidRDefault="00EE1943">
      <w:pPr>
        <w:spacing w:line="360" w:lineRule="auto"/>
        <w:ind w:firstLineChars="200" w:firstLine="480"/>
        <w:jc w:val="both"/>
        <w:rPr>
          <w:bCs/>
        </w:rPr>
      </w:pPr>
      <w:r>
        <w:rPr>
          <w:bCs/>
        </w:rPr>
        <w:t>（</w:t>
      </w:r>
      <w:r>
        <w:rPr>
          <w:bCs/>
        </w:rPr>
        <w:t>2</w:t>
      </w:r>
      <w:r>
        <w:rPr>
          <w:bCs/>
        </w:rPr>
        <w:t>）经核对，汇总到会者出示的在权益登记日持有基金份额的凭证显示，有效的基金份额不少于本基金在权益登记日基金总份额的</w:t>
      </w:r>
      <w:r>
        <w:rPr>
          <w:bCs/>
        </w:rPr>
        <w:t>1/2</w:t>
      </w:r>
      <w:r>
        <w:rPr>
          <w:bCs/>
        </w:rPr>
        <w:t>（含</w:t>
      </w:r>
      <w:r>
        <w:rPr>
          <w:bCs/>
        </w:rPr>
        <w:t>1/2</w:t>
      </w:r>
      <w:r>
        <w:rPr>
          <w:bCs/>
        </w:rPr>
        <w:t>）。</w:t>
      </w:r>
    </w:p>
    <w:p w:rsidR="00871067" w:rsidRDefault="00EE1943">
      <w:pPr>
        <w:spacing w:line="360" w:lineRule="auto"/>
        <w:ind w:firstLineChars="200" w:firstLine="480"/>
        <w:jc w:val="both"/>
        <w:rPr>
          <w:bCs/>
        </w:rPr>
      </w:pPr>
      <w:r>
        <w:rPr>
          <w:bCs/>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Pr>
          <w:bCs/>
        </w:rPr>
        <w:t>1/3</w:t>
      </w:r>
      <w:r>
        <w:rPr>
          <w:bCs/>
        </w:rPr>
        <w:t>以上（含</w:t>
      </w:r>
      <w:r>
        <w:rPr>
          <w:bCs/>
        </w:rPr>
        <w:t>1/3</w:t>
      </w:r>
      <w:r>
        <w:rPr>
          <w:bCs/>
        </w:rPr>
        <w:t>）基金份额的基金份额持有人或其代理人参加，方可召开。</w:t>
      </w:r>
    </w:p>
    <w:p w:rsidR="00871067" w:rsidRDefault="00EE1943">
      <w:pPr>
        <w:spacing w:line="360" w:lineRule="auto"/>
        <w:ind w:firstLineChars="200" w:firstLine="480"/>
        <w:jc w:val="both"/>
        <w:rPr>
          <w:bCs/>
        </w:rPr>
      </w:pPr>
      <w:r>
        <w:rPr>
          <w:bCs/>
        </w:rPr>
        <w:t>2</w:t>
      </w:r>
      <w:r>
        <w:rPr>
          <w:bCs/>
        </w:rPr>
        <w:t>、通讯开会。通讯开会系指基金份额持有人将其对表决事项的投票以书面形式</w:t>
      </w:r>
      <w:proofErr w:type="gramStart"/>
      <w:r>
        <w:rPr>
          <w:bCs/>
        </w:rPr>
        <w:t>或大会</w:t>
      </w:r>
      <w:proofErr w:type="gramEnd"/>
      <w:r>
        <w:rPr>
          <w:bCs/>
        </w:rPr>
        <w:t>通知载明的其他形式在表决截至日以前送达至召集人指定的地址。通讯开会应以书面方式</w:t>
      </w:r>
      <w:proofErr w:type="gramStart"/>
      <w:r>
        <w:rPr>
          <w:bCs/>
        </w:rPr>
        <w:t>或大会</w:t>
      </w:r>
      <w:proofErr w:type="gramEnd"/>
      <w:r>
        <w:rPr>
          <w:bCs/>
        </w:rPr>
        <w:t>通知载明的其他形式进行表决。</w:t>
      </w:r>
    </w:p>
    <w:p w:rsidR="00871067" w:rsidRDefault="00EE1943">
      <w:pPr>
        <w:spacing w:line="360" w:lineRule="auto"/>
        <w:ind w:firstLineChars="200" w:firstLine="480"/>
        <w:jc w:val="both"/>
        <w:rPr>
          <w:bCs/>
        </w:rPr>
      </w:pPr>
      <w:r>
        <w:rPr>
          <w:bCs/>
        </w:rPr>
        <w:t>在同时符合以下条件时，通讯开会的方式视为有效：</w:t>
      </w:r>
    </w:p>
    <w:p w:rsidR="00871067" w:rsidRDefault="00EE1943">
      <w:pPr>
        <w:spacing w:line="360" w:lineRule="auto"/>
        <w:ind w:firstLineChars="200" w:firstLine="480"/>
        <w:jc w:val="both"/>
        <w:rPr>
          <w:bCs/>
        </w:rPr>
      </w:pPr>
      <w:r>
        <w:rPr>
          <w:bCs/>
        </w:rPr>
        <w:t>（</w:t>
      </w:r>
      <w:r>
        <w:rPr>
          <w:bCs/>
        </w:rPr>
        <w:t>1</w:t>
      </w:r>
      <w:r>
        <w:rPr>
          <w:bCs/>
        </w:rPr>
        <w:t>）会议召集人按《基金合同》约定公布会议通知后，在</w:t>
      </w:r>
      <w:r>
        <w:rPr>
          <w:bCs/>
        </w:rPr>
        <w:t>2</w:t>
      </w:r>
      <w:r>
        <w:rPr>
          <w:bCs/>
        </w:rPr>
        <w:t>个工作日内连续公布相关提示性公告；</w:t>
      </w:r>
    </w:p>
    <w:p w:rsidR="00871067" w:rsidRDefault="00EE1943">
      <w:pPr>
        <w:spacing w:line="360" w:lineRule="auto"/>
        <w:ind w:firstLineChars="200" w:firstLine="480"/>
        <w:jc w:val="both"/>
        <w:rPr>
          <w:bCs/>
        </w:rPr>
      </w:pPr>
      <w:r>
        <w:rPr>
          <w:bCs/>
        </w:rPr>
        <w:t>（</w:t>
      </w:r>
      <w:r>
        <w:rPr>
          <w:bCs/>
        </w:rPr>
        <w:t>2</w:t>
      </w:r>
      <w:r>
        <w:rPr>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71067" w:rsidRDefault="00EE1943">
      <w:pPr>
        <w:spacing w:line="360" w:lineRule="auto"/>
        <w:ind w:firstLineChars="225" w:firstLine="540"/>
        <w:jc w:val="both"/>
        <w:rPr>
          <w:bCs/>
        </w:rPr>
      </w:pPr>
      <w:r>
        <w:rPr>
          <w:bCs/>
        </w:rPr>
        <w:t>（</w:t>
      </w:r>
      <w:r>
        <w:rPr>
          <w:bCs/>
        </w:rPr>
        <w:t>3</w:t>
      </w:r>
      <w:r>
        <w:rPr>
          <w:bCs/>
        </w:rPr>
        <w:t>）本人直接出具表决意见或授权他人代表出具表决意见的，基金份额持有人所持有的基金份额不小于在权益登记日基金总份额的</w:t>
      </w:r>
      <w:r>
        <w:rPr>
          <w:bCs/>
        </w:rPr>
        <w:t>1/2</w:t>
      </w:r>
      <w:r>
        <w:rPr>
          <w:bCs/>
        </w:rPr>
        <w:t>（含</w:t>
      </w:r>
      <w:r>
        <w:rPr>
          <w:bCs/>
        </w:rPr>
        <w:t>1/2</w:t>
      </w:r>
      <w:r>
        <w:rPr>
          <w:bCs/>
        </w:rPr>
        <w:t>）；</w:t>
      </w:r>
    </w:p>
    <w:p w:rsidR="00871067" w:rsidRDefault="00EE1943">
      <w:pPr>
        <w:spacing w:line="360" w:lineRule="auto"/>
        <w:ind w:firstLineChars="225" w:firstLine="540"/>
        <w:jc w:val="both"/>
        <w:rPr>
          <w:bCs/>
        </w:rPr>
      </w:pPr>
      <w:r>
        <w:rPr>
          <w:bCs/>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w:t>
      </w:r>
      <w:r>
        <w:rPr>
          <w:bCs/>
        </w:rPr>
        <w:lastRenderedPageBreak/>
        <w:t>人大会，应当有代表</w:t>
      </w:r>
      <w:r>
        <w:rPr>
          <w:bCs/>
        </w:rPr>
        <w:t>1/3</w:t>
      </w:r>
      <w:r>
        <w:rPr>
          <w:bCs/>
        </w:rPr>
        <w:t>以上（含</w:t>
      </w:r>
      <w:r>
        <w:rPr>
          <w:bCs/>
        </w:rPr>
        <w:t>1/3</w:t>
      </w:r>
      <w:r>
        <w:rPr>
          <w:bCs/>
        </w:rPr>
        <w:t>）基金份额的基金份额持有人或其代理人参加，方可召开。</w:t>
      </w:r>
    </w:p>
    <w:p w:rsidR="00871067" w:rsidRDefault="00EE1943">
      <w:pPr>
        <w:spacing w:line="360" w:lineRule="auto"/>
        <w:ind w:firstLineChars="200" w:firstLine="480"/>
        <w:jc w:val="both"/>
        <w:rPr>
          <w:bCs/>
        </w:rPr>
      </w:pPr>
      <w:r>
        <w:rPr>
          <w:bCs/>
        </w:rPr>
        <w:t>（</w:t>
      </w:r>
      <w:r>
        <w:rPr>
          <w:bCs/>
        </w:rPr>
        <w:t>4</w:t>
      </w:r>
      <w:r>
        <w:rPr>
          <w:bCs/>
        </w:rPr>
        <w:t>）上述第（</w:t>
      </w:r>
      <w:r>
        <w:rPr>
          <w:bCs/>
        </w:rPr>
        <w:t>3</w:t>
      </w:r>
      <w:r>
        <w:rPr>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871067" w:rsidRDefault="00EE1943">
      <w:pPr>
        <w:spacing w:line="360" w:lineRule="auto"/>
        <w:ind w:firstLineChars="200" w:firstLine="480"/>
        <w:jc w:val="both"/>
        <w:rPr>
          <w:bCs/>
        </w:rPr>
      </w:pPr>
      <w:r>
        <w:rPr>
          <w:bCs/>
        </w:rPr>
        <w:t>3</w:t>
      </w:r>
      <w:r>
        <w:rPr>
          <w:bCs/>
        </w:rPr>
        <w:t>、在法律法规和监管机关允许的情况下，本基金的基金份额持有人亦可采用其他非书面方式授权其代理人出席基金份额持有人大会并行使表决权，具体方式在会议通知中列明。</w:t>
      </w:r>
    </w:p>
    <w:p w:rsidR="00871067" w:rsidRDefault="00EE1943">
      <w:pPr>
        <w:spacing w:line="360" w:lineRule="auto"/>
        <w:ind w:firstLineChars="200" w:firstLine="480"/>
        <w:jc w:val="both"/>
        <w:rPr>
          <w:bCs/>
        </w:rPr>
      </w:pPr>
      <w:r>
        <w:rPr>
          <w:bCs/>
        </w:rPr>
        <w:t>4</w:t>
      </w:r>
      <w:r>
        <w:rPr>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871067" w:rsidRDefault="00EE1943">
      <w:pPr>
        <w:spacing w:line="360" w:lineRule="auto"/>
        <w:ind w:firstLineChars="200" w:firstLine="480"/>
        <w:jc w:val="both"/>
        <w:rPr>
          <w:bCs/>
        </w:rPr>
      </w:pPr>
      <w:r>
        <w:rPr>
          <w:bCs/>
        </w:rPr>
        <w:t>（五）议事内容与程序</w:t>
      </w:r>
    </w:p>
    <w:p w:rsidR="00871067" w:rsidRDefault="00EE1943">
      <w:pPr>
        <w:spacing w:line="360" w:lineRule="auto"/>
        <w:ind w:firstLineChars="200" w:firstLine="480"/>
        <w:jc w:val="both"/>
        <w:rPr>
          <w:bCs/>
        </w:rPr>
      </w:pPr>
      <w:r>
        <w:rPr>
          <w:bCs/>
        </w:rPr>
        <w:t>1</w:t>
      </w:r>
      <w:r>
        <w:rPr>
          <w:bCs/>
        </w:rPr>
        <w:t>、议事内容及提案权</w:t>
      </w:r>
    </w:p>
    <w:p w:rsidR="00871067" w:rsidRDefault="00EE1943">
      <w:pPr>
        <w:spacing w:line="360" w:lineRule="auto"/>
        <w:ind w:firstLineChars="200" w:firstLine="480"/>
        <w:jc w:val="both"/>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71067" w:rsidRDefault="00EE1943">
      <w:pPr>
        <w:spacing w:line="360" w:lineRule="auto"/>
        <w:ind w:firstLineChars="200" w:firstLine="480"/>
        <w:jc w:val="both"/>
        <w:rPr>
          <w:bCs/>
        </w:rPr>
      </w:pPr>
      <w:r>
        <w:rPr>
          <w:bCs/>
        </w:rPr>
        <w:t>基金份额持有人大会的召集人发出召集会议的通知后，对原有提案的修改应当在基金份额持有人大会召开前及时公告。</w:t>
      </w:r>
    </w:p>
    <w:p w:rsidR="00871067" w:rsidRDefault="00EE1943">
      <w:pPr>
        <w:spacing w:line="360" w:lineRule="auto"/>
        <w:ind w:firstLineChars="200" w:firstLine="480"/>
        <w:jc w:val="both"/>
        <w:rPr>
          <w:bCs/>
        </w:rPr>
      </w:pPr>
      <w:r>
        <w:rPr>
          <w:bCs/>
        </w:rPr>
        <w:t>基金份额持有人大会不得对未事先公告的议事内容进行表决。</w:t>
      </w:r>
    </w:p>
    <w:p w:rsidR="00871067" w:rsidRDefault="00EE1943">
      <w:pPr>
        <w:spacing w:line="360" w:lineRule="auto"/>
        <w:ind w:firstLineChars="200" w:firstLine="480"/>
        <w:jc w:val="both"/>
        <w:rPr>
          <w:bCs/>
        </w:rPr>
      </w:pPr>
      <w:r>
        <w:rPr>
          <w:bCs/>
        </w:rPr>
        <w:t>2</w:t>
      </w:r>
      <w:r>
        <w:rPr>
          <w:bCs/>
        </w:rPr>
        <w:t>、议事程序</w:t>
      </w:r>
    </w:p>
    <w:p w:rsidR="00871067" w:rsidRDefault="00EE1943">
      <w:pPr>
        <w:spacing w:line="360" w:lineRule="auto"/>
        <w:ind w:firstLineChars="200" w:firstLine="480"/>
        <w:jc w:val="both"/>
        <w:rPr>
          <w:bCs/>
        </w:rPr>
      </w:pPr>
      <w:r>
        <w:rPr>
          <w:bCs/>
        </w:rPr>
        <w:t>（</w:t>
      </w:r>
      <w:r>
        <w:rPr>
          <w:bCs/>
        </w:rPr>
        <w:t>1</w:t>
      </w:r>
      <w:r>
        <w:rPr>
          <w:bCs/>
        </w:rPr>
        <w:t>）现场开会</w:t>
      </w:r>
    </w:p>
    <w:p w:rsidR="00871067" w:rsidRDefault="00EE1943">
      <w:pPr>
        <w:spacing w:line="360" w:lineRule="auto"/>
        <w:ind w:firstLineChars="200" w:firstLine="480"/>
        <w:jc w:val="both"/>
        <w:rPr>
          <w:bCs/>
        </w:rPr>
      </w:pPr>
      <w:r>
        <w:rPr>
          <w:bCs/>
        </w:rPr>
        <w:t>在现场开会的方式下，首先由大会主持人按照下列第（七）条规定程序确定和公布监票人，然后由大会主持人宣读提案，经讨论后进行表决，并形成大会决</w:t>
      </w:r>
      <w:r>
        <w:rPr>
          <w:bCs/>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rPr>
        <w:t>50%</w:t>
      </w:r>
      <w:r>
        <w:rPr>
          <w:bCs/>
        </w:rPr>
        <w:t>以上（含</w:t>
      </w:r>
      <w:r>
        <w:rPr>
          <w:bCs/>
        </w:rPr>
        <w:t>50%</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rsidR="00871067" w:rsidRDefault="00EE1943">
      <w:pPr>
        <w:spacing w:line="360" w:lineRule="auto"/>
        <w:ind w:firstLineChars="200" w:firstLine="480"/>
        <w:jc w:val="both"/>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rsidR="00871067" w:rsidRDefault="00EE1943">
      <w:pPr>
        <w:spacing w:line="360" w:lineRule="auto"/>
        <w:ind w:firstLineChars="200" w:firstLine="480"/>
        <w:jc w:val="both"/>
        <w:rPr>
          <w:bCs/>
        </w:rPr>
      </w:pPr>
      <w:r>
        <w:rPr>
          <w:bCs/>
        </w:rPr>
        <w:t>（</w:t>
      </w:r>
      <w:r>
        <w:rPr>
          <w:bCs/>
        </w:rPr>
        <w:t>2</w:t>
      </w:r>
      <w:r>
        <w:rPr>
          <w:bCs/>
        </w:rPr>
        <w:t>）通讯开会</w:t>
      </w:r>
    </w:p>
    <w:p w:rsidR="00871067" w:rsidRDefault="00EE1943">
      <w:pPr>
        <w:spacing w:line="360" w:lineRule="auto"/>
        <w:ind w:firstLineChars="200" w:firstLine="480"/>
        <w:jc w:val="both"/>
        <w:rPr>
          <w:bCs/>
        </w:rPr>
      </w:pPr>
      <w:r>
        <w:rPr>
          <w:bCs/>
        </w:rPr>
        <w:t>在通讯开会的情况下，首先由召集人提前至少</w:t>
      </w:r>
      <w:r>
        <w:rPr>
          <w:bCs/>
        </w:rPr>
        <w:t>30</w:t>
      </w:r>
      <w:r>
        <w:rPr>
          <w:bCs/>
        </w:rPr>
        <w:t>日公布提案，在所通知的表决截止日期后</w:t>
      </w:r>
      <w:r>
        <w:rPr>
          <w:bCs/>
        </w:rPr>
        <w:t>2</w:t>
      </w:r>
      <w:r>
        <w:rPr>
          <w:bCs/>
        </w:rPr>
        <w:t>个工作日内在公证机关监督下由召集人统计全部有效表决，在公证机关监督下形成决议。</w:t>
      </w:r>
    </w:p>
    <w:p w:rsidR="00871067" w:rsidRDefault="00EE1943">
      <w:pPr>
        <w:spacing w:line="360" w:lineRule="auto"/>
        <w:ind w:firstLineChars="200" w:firstLine="480"/>
        <w:jc w:val="both"/>
        <w:rPr>
          <w:bCs/>
        </w:rPr>
      </w:pPr>
      <w:r>
        <w:rPr>
          <w:bCs/>
        </w:rPr>
        <w:t>（六）表决</w:t>
      </w:r>
    </w:p>
    <w:p w:rsidR="00871067" w:rsidRDefault="00EE1943">
      <w:pPr>
        <w:spacing w:line="360" w:lineRule="auto"/>
        <w:ind w:firstLineChars="200" w:firstLine="480"/>
        <w:jc w:val="both"/>
        <w:rPr>
          <w:bCs/>
        </w:rPr>
      </w:pPr>
      <w:r>
        <w:rPr>
          <w:bCs/>
        </w:rPr>
        <w:t>基金份额持有人所持每份基金份额有一票表决权，同一类别内每一基金份额享有同等表决权。</w:t>
      </w:r>
    </w:p>
    <w:p w:rsidR="00871067" w:rsidRDefault="00EE1943">
      <w:pPr>
        <w:spacing w:line="360" w:lineRule="auto"/>
        <w:ind w:firstLineChars="200" w:firstLine="480"/>
        <w:jc w:val="both"/>
        <w:rPr>
          <w:bCs/>
        </w:rPr>
      </w:pPr>
      <w:r>
        <w:rPr>
          <w:bCs/>
        </w:rPr>
        <w:t>基金份额持有人大会决议分为一般决议和特别决议：</w:t>
      </w:r>
    </w:p>
    <w:p w:rsidR="00871067" w:rsidRDefault="00EE1943">
      <w:pPr>
        <w:spacing w:line="360" w:lineRule="auto"/>
        <w:ind w:firstLineChars="200" w:firstLine="480"/>
        <w:jc w:val="both"/>
        <w:rPr>
          <w:bCs/>
        </w:rPr>
      </w:pPr>
      <w:r>
        <w:rPr>
          <w:bCs/>
        </w:rPr>
        <w:t>1</w:t>
      </w:r>
      <w:r>
        <w:rPr>
          <w:bCs/>
        </w:rPr>
        <w:t>、一般决议，一般决议须经参加大会的基金份额持有人或其代理人所持表决权的</w:t>
      </w:r>
      <w:r>
        <w:rPr>
          <w:bCs/>
        </w:rPr>
        <w:t>50%</w:t>
      </w:r>
      <w:r>
        <w:rPr>
          <w:bCs/>
        </w:rPr>
        <w:t>以上（含</w:t>
      </w:r>
      <w:r>
        <w:rPr>
          <w:bCs/>
        </w:rPr>
        <w:t>50%</w:t>
      </w:r>
      <w:r>
        <w:rPr>
          <w:bCs/>
        </w:rPr>
        <w:t>）通过方为有效；除下列第</w:t>
      </w:r>
      <w:r>
        <w:rPr>
          <w:bCs/>
        </w:rPr>
        <w:t>2</w:t>
      </w:r>
      <w:r>
        <w:rPr>
          <w:bCs/>
        </w:rPr>
        <w:t>项所规定的须以特别决议通过事项以外的其他事项均以一般决议的方式通过。</w:t>
      </w:r>
    </w:p>
    <w:p w:rsidR="00871067" w:rsidRDefault="00EE1943">
      <w:pPr>
        <w:spacing w:line="360" w:lineRule="auto"/>
        <w:ind w:firstLineChars="200" w:firstLine="480"/>
        <w:jc w:val="both"/>
        <w:rPr>
          <w:bCs/>
        </w:rPr>
      </w:pPr>
      <w:r>
        <w:rPr>
          <w:bCs/>
        </w:rPr>
        <w:t>2</w:t>
      </w:r>
      <w:r>
        <w:rPr>
          <w:bCs/>
        </w:rPr>
        <w:t>、特别决议，特别决议应当经参加大会的基金份额持有人或其代理人所持表决权的</w:t>
      </w:r>
      <w:r>
        <w:rPr>
          <w:bCs/>
        </w:rPr>
        <w:t>2/3</w:t>
      </w:r>
      <w:r>
        <w:rPr>
          <w:bCs/>
        </w:rPr>
        <w:t>以上（含</w:t>
      </w:r>
      <w:r>
        <w:rPr>
          <w:bCs/>
        </w:rPr>
        <w:t>2/3</w:t>
      </w:r>
      <w:r>
        <w:rPr>
          <w:bCs/>
        </w:rPr>
        <w:t>）通过方可做出。除基金合同另有约定外，转换基金运作方式、更换基金管理人或者基金托管人、终止《基金合同》、与其他基金合并以特别决议通过方为有效。</w:t>
      </w:r>
    </w:p>
    <w:p w:rsidR="00871067" w:rsidRDefault="00EE1943">
      <w:pPr>
        <w:spacing w:line="360" w:lineRule="auto"/>
        <w:ind w:firstLineChars="200" w:firstLine="480"/>
        <w:jc w:val="both"/>
        <w:rPr>
          <w:bCs/>
        </w:rPr>
      </w:pPr>
      <w:r>
        <w:rPr>
          <w:bCs/>
        </w:rPr>
        <w:t>基金份额持有人大会采取记名方式进行投票表决。</w:t>
      </w:r>
    </w:p>
    <w:p w:rsidR="00871067" w:rsidRDefault="00EE1943">
      <w:pPr>
        <w:spacing w:line="360" w:lineRule="auto"/>
        <w:ind w:firstLineChars="200" w:firstLine="480"/>
        <w:jc w:val="both"/>
        <w:rPr>
          <w:bCs/>
        </w:rPr>
      </w:pPr>
      <w:r>
        <w:rPr>
          <w:bCs/>
        </w:rPr>
        <w:lastRenderedPageBreak/>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71067" w:rsidRDefault="00EE1943">
      <w:pPr>
        <w:spacing w:line="360" w:lineRule="auto"/>
        <w:ind w:firstLineChars="200" w:firstLine="480"/>
        <w:jc w:val="both"/>
        <w:rPr>
          <w:bCs/>
        </w:rPr>
      </w:pPr>
      <w:r>
        <w:rPr>
          <w:bCs/>
        </w:rPr>
        <w:t>基金份额持有人大会的各项提案或同一项提案内并列的各项议题应当分开审议、逐项表决。</w:t>
      </w:r>
    </w:p>
    <w:p w:rsidR="00871067" w:rsidRDefault="00EE1943">
      <w:pPr>
        <w:spacing w:line="360" w:lineRule="auto"/>
        <w:ind w:firstLineChars="200" w:firstLine="480"/>
        <w:jc w:val="both"/>
        <w:rPr>
          <w:bCs/>
        </w:rPr>
      </w:pPr>
      <w:r>
        <w:rPr>
          <w:bCs/>
        </w:rPr>
        <w:t>在上述规则的前提下，具体规则以召集人发布的基金份额持有人大会通知为准。</w:t>
      </w:r>
    </w:p>
    <w:p w:rsidR="00871067" w:rsidRDefault="00EE1943">
      <w:pPr>
        <w:spacing w:line="360" w:lineRule="auto"/>
        <w:ind w:firstLineChars="200" w:firstLine="480"/>
        <w:jc w:val="both"/>
        <w:rPr>
          <w:bCs/>
        </w:rPr>
      </w:pPr>
      <w:r>
        <w:rPr>
          <w:bCs/>
        </w:rPr>
        <w:t>（七）计票</w:t>
      </w:r>
    </w:p>
    <w:p w:rsidR="00871067" w:rsidRDefault="00EE1943">
      <w:pPr>
        <w:spacing w:line="360" w:lineRule="auto"/>
        <w:ind w:firstLineChars="200" w:firstLine="480"/>
        <w:jc w:val="both"/>
        <w:rPr>
          <w:bCs/>
        </w:rPr>
      </w:pPr>
      <w:r>
        <w:rPr>
          <w:bCs/>
        </w:rPr>
        <w:t>1</w:t>
      </w:r>
      <w:r>
        <w:rPr>
          <w:bCs/>
        </w:rPr>
        <w:t>、现场开会</w:t>
      </w:r>
    </w:p>
    <w:p w:rsidR="00871067" w:rsidRDefault="00EE1943">
      <w:pPr>
        <w:spacing w:line="360" w:lineRule="auto"/>
        <w:ind w:firstLineChars="200" w:firstLine="480"/>
        <w:jc w:val="both"/>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71067" w:rsidRDefault="00EE1943">
      <w:pPr>
        <w:spacing w:line="360" w:lineRule="auto"/>
        <w:ind w:firstLineChars="200" w:firstLine="480"/>
        <w:jc w:val="both"/>
        <w:rPr>
          <w:bCs/>
        </w:rPr>
      </w:pPr>
      <w:r>
        <w:rPr>
          <w:bCs/>
        </w:rPr>
        <w:t>（</w:t>
      </w:r>
      <w:r>
        <w:rPr>
          <w:bCs/>
        </w:rPr>
        <w:t>2</w:t>
      </w:r>
      <w:r>
        <w:rPr>
          <w:bCs/>
        </w:rPr>
        <w:t>）监票人应当在基金份额持有人表决后立即进行清点并由大会主持人当场公布计票结果。</w:t>
      </w:r>
    </w:p>
    <w:p w:rsidR="00871067" w:rsidRDefault="00EE1943">
      <w:pPr>
        <w:spacing w:line="360" w:lineRule="auto"/>
        <w:ind w:firstLineChars="200" w:firstLine="480"/>
        <w:jc w:val="both"/>
        <w:rPr>
          <w:bCs/>
        </w:rPr>
      </w:pPr>
      <w:r>
        <w:rPr>
          <w:bCs/>
        </w:rPr>
        <w:t>（</w:t>
      </w: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rsidR="00871067" w:rsidRDefault="00EE1943">
      <w:pPr>
        <w:spacing w:line="360" w:lineRule="auto"/>
        <w:ind w:firstLineChars="200" w:firstLine="480"/>
        <w:jc w:val="both"/>
        <w:rPr>
          <w:bCs/>
        </w:rPr>
      </w:pPr>
      <w:r>
        <w:rPr>
          <w:bCs/>
        </w:rPr>
        <w:t>（</w:t>
      </w:r>
      <w:r>
        <w:rPr>
          <w:bCs/>
        </w:rPr>
        <w:t>4</w:t>
      </w:r>
      <w:r>
        <w:rPr>
          <w:bCs/>
        </w:rPr>
        <w:t>）计票过程应由公证机关予以公证，基金管理人或基金托管人拒不出席大会的，不影响计票的效力。</w:t>
      </w:r>
    </w:p>
    <w:p w:rsidR="00871067" w:rsidRDefault="00EE1943">
      <w:pPr>
        <w:spacing w:line="360" w:lineRule="auto"/>
        <w:ind w:firstLineChars="200" w:firstLine="480"/>
        <w:jc w:val="both"/>
        <w:rPr>
          <w:bCs/>
        </w:rPr>
      </w:pPr>
      <w:r>
        <w:rPr>
          <w:bCs/>
        </w:rPr>
        <w:lastRenderedPageBreak/>
        <w:t>2</w:t>
      </w:r>
      <w:r>
        <w:rPr>
          <w:bCs/>
        </w:rPr>
        <w:t>、通讯开会</w:t>
      </w:r>
    </w:p>
    <w:p w:rsidR="00871067" w:rsidRDefault="00EE1943">
      <w:pPr>
        <w:spacing w:line="360" w:lineRule="auto"/>
        <w:ind w:firstLineChars="200" w:firstLine="480"/>
        <w:jc w:val="both"/>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rPr>
        <w:t>人拒派</w:t>
      </w:r>
      <w:proofErr w:type="gramEnd"/>
      <w:r>
        <w:rPr>
          <w:bCs/>
        </w:rPr>
        <w:t>代表对表决意见的计票进行监督的，不影响计票和表决结果。</w:t>
      </w:r>
    </w:p>
    <w:p w:rsidR="00871067" w:rsidRDefault="00EE1943">
      <w:pPr>
        <w:spacing w:line="360" w:lineRule="auto"/>
        <w:ind w:firstLineChars="200" w:firstLine="480"/>
        <w:jc w:val="both"/>
        <w:rPr>
          <w:bCs/>
        </w:rPr>
      </w:pPr>
      <w:r>
        <w:rPr>
          <w:bCs/>
        </w:rPr>
        <w:t>（八）生效与公告</w:t>
      </w:r>
    </w:p>
    <w:p w:rsidR="00871067" w:rsidRDefault="00EE1943">
      <w:pPr>
        <w:spacing w:line="360" w:lineRule="auto"/>
        <w:ind w:firstLineChars="200" w:firstLine="480"/>
        <w:jc w:val="both"/>
        <w:rPr>
          <w:bCs/>
        </w:rPr>
      </w:pPr>
      <w:r>
        <w:rPr>
          <w:bCs/>
        </w:rPr>
        <w:t>基金份额持有人大会的决议，召集人应当自通过之日起</w:t>
      </w:r>
      <w:r>
        <w:rPr>
          <w:bCs/>
        </w:rPr>
        <w:t>5</w:t>
      </w:r>
      <w:r>
        <w:rPr>
          <w:bCs/>
        </w:rPr>
        <w:t>日内报中国证监会备案。</w:t>
      </w:r>
    </w:p>
    <w:p w:rsidR="00871067" w:rsidRDefault="00EE1943">
      <w:pPr>
        <w:spacing w:line="360" w:lineRule="auto"/>
        <w:ind w:firstLineChars="200" w:firstLine="480"/>
        <w:jc w:val="both"/>
        <w:rPr>
          <w:bCs/>
        </w:rPr>
      </w:pPr>
      <w:r>
        <w:rPr>
          <w:bCs/>
        </w:rPr>
        <w:t>基金份额持有人大会的决议自表决通过之日起生效。</w:t>
      </w:r>
    </w:p>
    <w:p w:rsidR="00871067" w:rsidRDefault="00EE1943">
      <w:pPr>
        <w:spacing w:line="360" w:lineRule="auto"/>
        <w:ind w:firstLineChars="200" w:firstLine="480"/>
        <w:jc w:val="both"/>
        <w:rPr>
          <w:bCs/>
        </w:rPr>
      </w:pPr>
      <w:r>
        <w:rPr>
          <w:bCs/>
        </w:rPr>
        <w:t>基金份额持有人大会决议自生效之日起</w:t>
      </w:r>
      <w:r>
        <w:rPr>
          <w:bCs/>
        </w:rPr>
        <w:t>2</w:t>
      </w:r>
      <w:r>
        <w:rPr>
          <w:bCs/>
        </w:rPr>
        <w:t>日内在指定媒介上公告。如果采用通讯方式进行表决，在公告基金份额持有人大会决议时，必须将公证书全文、公证机构、公证员姓名等一同公告。</w:t>
      </w:r>
    </w:p>
    <w:p w:rsidR="00871067" w:rsidRDefault="00EE1943">
      <w:pPr>
        <w:adjustRightInd w:val="0"/>
        <w:snapToGrid w:val="0"/>
        <w:spacing w:line="360" w:lineRule="auto"/>
        <w:ind w:firstLineChars="200" w:firstLine="480"/>
        <w:jc w:val="both"/>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rsidR="00871067" w:rsidRDefault="00EE1943">
      <w:pPr>
        <w:spacing w:line="360" w:lineRule="auto"/>
        <w:ind w:firstLineChars="200" w:firstLine="480"/>
        <w:jc w:val="both"/>
        <w:rPr>
          <w:bCs/>
        </w:rPr>
      </w:pPr>
      <w:r>
        <w:rPr>
          <w:bCs/>
        </w:rPr>
        <w:t>（九）本部</w:t>
      </w:r>
      <w:proofErr w:type="gramStart"/>
      <w:r>
        <w:rPr>
          <w:bCs/>
        </w:rPr>
        <w:t>分关于</w:t>
      </w:r>
      <w:proofErr w:type="gramEnd"/>
      <w:r>
        <w:rPr>
          <w:bCs/>
        </w:rPr>
        <w:t>基金份额持有人大会召开的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rsidR="00871067" w:rsidRDefault="00871067">
      <w:pPr>
        <w:spacing w:line="360" w:lineRule="auto"/>
        <w:ind w:firstLineChars="200" w:firstLine="482"/>
        <w:jc w:val="both"/>
        <w:rPr>
          <w:b/>
          <w:bCs/>
        </w:rPr>
      </w:pPr>
    </w:p>
    <w:p w:rsidR="00871067" w:rsidRDefault="00EE1943">
      <w:pPr>
        <w:spacing w:line="360" w:lineRule="auto"/>
        <w:ind w:firstLineChars="200" w:firstLine="482"/>
        <w:jc w:val="both"/>
        <w:rPr>
          <w:b/>
          <w:bCs/>
        </w:rPr>
      </w:pPr>
      <w:r>
        <w:rPr>
          <w:b/>
          <w:bCs/>
        </w:rPr>
        <w:t>三、基金合同解除和终止的事由、程序</w:t>
      </w:r>
    </w:p>
    <w:p w:rsidR="00871067" w:rsidRDefault="00EE1943">
      <w:pPr>
        <w:spacing w:line="360" w:lineRule="auto"/>
        <w:ind w:firstLineChars="200" w:firstLine="480"/>
        <w:jc w:val="both"/>
        <w:rPr>
          <w:bCs/>
        </w:rPr>
      </w:pPr>
      <w:r>
        <w:rPr>
          <w:bCs/>
        </w:rPr>
        <w:t>（一）《基金合同》的变更</w:t>
      </w:r>
    </w:p>
    <w:p w:rsidR="00871067" w:rsidRDefault="00EE1943">
      <w:pPr>
        <w:spacing w:line="360" w:lineRule="auto"/>
        <w:ind w:firstLineChars="200" w:firstLine="480"/>
        <w:jc w:val="both"/>
        <w:rPr>
          <w:bCs/>
        </w:rPr>
      </w:pPr>
      <w:r>
        <w:rPr>
          <w:bCs/>
        </w:rPr>
        <w:t>1</w:t>
      </w:r>
      <w:r>
        <w:rPr>
          <w:bCs/>
        </w:rPr>
        <w:t>、变更基金合同涉及法律法规规定或本基金合同约定应经基金份额持有人大会决议通过的事项的，应召</w:t>
      </w:r>
      <w:proofErr w:type="gramStart"/>
      <w:r>
        <w:rPr>
          <w:bCs/>
        </w:rPr>
        <w:t>开基金</w:t>
      </w:r>
      <w:proofErr w:type="gramEnd"/>
      <w:r>
        <w:rPr>
          <w:bCs/>
        </w:rPr>
        <w:t>份额持有人大会决议通过。对于法律法规规定和基金合同约定可不经基金份额持有人大会决议通过的事项，由基金管理人和基金托管人同意后变更并公告，并报中国证监会备案。</w:t>
      </w:r>
    </w:p>
    <w:p w:rsidR="00871067" w:rsidRDefault="00EE1943">
      <w:pPr>
        <w:autoSpaceDE w:val="0"/>
        <w:autoSpaceDN w:val="0"/>
        <w:adjustRightInd w:val="0"/>
        <w:spacing w:line="360" w:lineRule="auto"/>
        <w:ind w:firstLineChars="300" w:firstLine="720"/>
        <w:jc w:val="both"/>
        <w:rPr>
          <w:bCs/>
        </w:rPr>
      </w:pPr>
      <w:r>
        <w:rPr>
          <w:bCs/>
        </w:rPr>
        <w:lastRenderedPageBreak/>
        <w:t>2</w:t>
      </w:r>
      <w:r>
        <w:rPr>
          <w:bCs/>
        </w:rPr>
        <w:t>、关于《基金合同》变更的基金份额持有人大会决议须报中国证监会备案，自表决通过之日起生效，生效后依照《信息披露办法》的有关规定在指定媒介公告。</w:t>
      </w:r>
    </w:p>
    <w:p w:rsidR="00871067" w:rsidRDefault="00EE1943">
      <w:pPr>
        <w:spacing w:line="360" w:lineRule="auto"/>
        <w:ind w:firstLineChars="200" w:firstLine="480"/>
        <w:jc w:val="both"/>
        <w:rPr>
          <w:bCs/>
        </w:rPr>
      </w:pPr>
      <w:r>
        <w:rPr>
          <w:bCs/>
        </w:rPr>
        <w:t>（二）《基金合同》的终止事由</w:t>
      </w:r>
    </w:p>
    <w:p w:rsidR="00871067" w:rsidRDefault="00EE1943">
      <w:pPr>
        <w:spacing w:line="360" w:lineRule="auto"/>
        <w:ind w:firstLineChars="200" w:firstLine="480"/>
        <w:jc w:val="both"/>
        <w:rPr>
          <w:bCs/>
        </w:rPr>
      </w:pPr>
      <w:r>
        <w:rPr>
          <w:bCs/>
        </w:rPr>
        <w:t>有下列情形之一的，经履行适当程序后，《基金合同》应当终止：</w:t>
      </w:r>
    </w:p>
    <w:p w:rsidR="00871067" w:rsidRDefault="00EE1943">
      <w:pPr>
        <w:spacing w:line="360" w:lineRule="auto"/>
        <w:ind w:firstLineChars="200" w:firstLine="480"/>
        <w:jc w:val="both"/>
        <w:rPr>
          <w:bCs/>
        </w:rPr>
      </w:pPr>
      <w:r>
        <w:rPr>
          <w:bCs/>
        </w:rPr>
        <w:t>1</w:t>
      </w:r>
      <w:r>
        <w:rPr>
          <w:bCs/>
        </w:rPr>
        <w:t>、基金份额持有人大会决定终止的；</w:t>
      </w:r>
    </w:p>
    <w:p w:rsidR="00871067" w:rsidRDefault="00EE1943">
      <w:pPr>
        <w:spacing w:line="360" w:lineRule="auto"/>
        <w:ind w:firstLineChars="200" w:firstLine="480"/>
        <w:jc w:val="both"/>
        <w:rPr>
          <w:bCs/>
        </w:rPr>
      </w:pPr>
      <w:r>
        <w:rPr>
          <w:bCs/>
        </w:rPr>
        <w:t>2</w:t>
      </w:r>
      <w:r>
        <w:rPr>
          <w:bCs/>
        </w:rPr>
        <w:t>、基金管理人、基金托管人职责终止，在</w:t>
      </w:r>
      <w:r>
        <w:rPr>
          <w:bCs/>
        </w:rPr>
        <w:t>6</w:t>
      </w:r>
      <w:r>
        <w:rPr>
          <w:bCs/>
        </w:rPr>
        <w:t>个月内没有新基金管理人、新基金托管人承接的；</w:t>
      </w:r>
    </w:p>
    <w:p w:rsidR="00871067" w:rsidRDefault="00EE1943">
      <w:pPr>
        <w:spacing w:line="360" w:lineRule="auto"/>
        <w:ind w:firstLineChars="200" w:firstLine="480"/>
        <w:jc w:val="both"/>
        <w:rPr>
          <w:bCs/>
        </w:rPr>
      </w:pPr>
      <w:r>
        <w:rPr>
          <w:bCs/>
        </w:rPr>
        <w:t>3</w:t>
      </w:r>
      <w:r>
        <w:rPr>
          <w:bCs/>
        </w:rPr>
        <w:t>、</w:t>
      </w:r>
      <w:r>
        <w:rPr>
          <w:rFonts w:hint="eastAsia"/>
          <w:bCs/>
        </w:rPr>
        <w:t>《基金合同》生效后，连续</w:t>
      </w:r>
      <w:r>
        <w:rPr>
          <w:rFonts w:hint="eastAsia"/>
          <w:bCs/>
        </w:rPr>
        <w:t>60</w:t>
      </w:r>
      <w:r>
        <w:rPr>
          <w:rFonts w:hint="eastAsia"/>
          <w:bCs/>
        </w:rPr>
        <w:t>个工作日出现基金份额持有人数量不满</w:t>
      </w:r>
      <w:r>
        <w:rPr>
          <w:rFonts w:hint="eastAsia"/>
          <w:bCs/>
        </w:rPr>
        <w:t>200</w:t>
      </w:r>
      <w:r>
        <w:rPr>
          <w:rFonts w:hint="eastAsia"/>
          <w:bCs/>
        </w:rPr>
        <w:t>人或者基金资产净值低于</w:t>
      </w:r>
      <w:r>
        <w:rPr>
          <w:rFonts w:hint="eastAsia"/>
          <w:bCs/>
        </w:rPr>
        <w:t>5000</w:t>
      </w:r>
      <w:r>
        <w:rPr>
          <w:rFonts w:hint="eastAsia"/>
          <w:bCs/>
        </w:rPr>
        <w:t>万元情形的；</w:t>
      </w:r>
    </w:p>
    <w:p w:rsidR="00871067" w:rsidRDefault="00EE1943">
      <w:pPr>
        <w:spacing w:line="360" w:lineRule="auto"/>
        <w:ind w:firstLineChars="200" w:firstLine="480"/>
        <w:jc w:val="both"/>
        <w:rPr>
          <w:bCs/>
        </w:rPr>
      </w:pPr>
      <w:r>
        <w:rPr>
          <w:rFonts w:hint="eastAsia"/>
          <w:bCs/>
        </w:rPr>
        <w:t>4</w:t>
      </w:r>
      <w:r>
        <w:rPr>
          <w:rFonts w:hint="eastAsia"/>
          <w:bCs/>
        </w:rPr>
        <w:t>、本基金被其他基金吸收合并或本基金与其他基金合并为新基金的；</w:t>
      </w:r>
    </w:p>
    <w:p w:rsidR="00871067" w:rsidRDefault="00EE1943">
      <w:pPr>
        <w:spacing w:line="360" w:lineRule="auto"/>
        <w:ind w:firstLineChars="200" w:firstLine="480"/>
        <w:jc w:val="both"/>
        <w:rPr>
          <w:bCs/>
        </w:rPr>
      </w:pPr>
      <w:r>
        <w:rPr>
          <w:rFonts w:hint="eastAsia"/>
          <w:bCs/>
        </w:rPr>
        <w:t>5</w:t>
      </w:r>
      <w:r>
        <w:rPr>
          <w:rFonts w:hint="eastAsia"/>
          <w:bCs/>
        </w:rPr>
        <w:t>、</w:t>
      </w:r>
      <w:r>
        <w:rPr>
          <w:bCs/>
        </w:rPr>
        <w:t>《基金合同》约定的其他情形；</w:t>
      </w:r>
    </w:p>
    <w:p w:rsidR="00871067" w:rsidRDefault="00EE1943">
      <w:pPr>
        <w:spacing w:line="360" w:lineRule="auto"/>
        <w:ind w:firstLineChars="200" w:firstLine="480"/>
        <w:jc w:val="both"/>
        <w:rPr>
          <w:bCs/>
        </w:rPr>
      </w:pPr>
      <w:r>
        <w:rPr>
          <w:rFonts w:hint="eastAsia"/>
          <w:bCs/>
        </w:rPr>
        <w:t>6</w:t>
      </w:r>
      <w:r>
        <w:rPr>
          <w:bCs/>
        </w:rPr>
        <w:t>、相关法律法规和中国证监会规定的其他情况。</w:t>
      </w:r>
    </w:p>
    <w:p w:rsidR="00871067" w:rsidRDefault="00EE1943">
      <w:pPr>
        <w:spacing w:line="360" w:lineRule="auto"/>
        <w:ind w:firstLineChars="200" w:firstLine="480"/>
        <w:jc w:val="both"/>
        <w:rPr>
          <w:bCs/>
        </w:rPr>
      </w:pPr>
      <w:r>
        <w:rPr>
          <w:bCs/>
        </w:rPr>
        <w:t>（三）基金财产的清算</w:t>
      </w:r>
    </w:p>
    <w:p w:rsidR="00871067" w:rsidRDefault="00EE1943">
      <w:pPr>
        <w:spacing w:line="360" w:lineRule="auto"/>
        <w:ind w:firstLineChars="200" w:firstLine="480"/>
        <w:jc w:val="both"/>
        <w:rPr>
          <w:bCs/>
        </w:rPr>
      </w:pPr>
      <w:r>
        <w:rPr>
          <w:bCs/>
        </w:rPr>
        <w:t>1</w:t>
      </w:r>
      <w:r>
        <w:rPr>
          <w:bCs/>
        </w:rPr>
        <w:t>、基金财产清算小组：自出现《基金合同》终止事由之日起</w:t>
      </w:r>
      <w:r>
        <w:rPr>
          <w:bCs/>
        </w:rPr>
        <w:t>30</w:t>
      </w:r>
      <w:r>
        <w:rPr>
          <w:bCs/>
        </w:rPr>
        <w:t>个工作日内成立基金财产清算小组，基金管理人组织基金财产清算小组并在中国证监会的监督下进行基金清算。</w:t>
      </w:r>
    </w:p>
    <w:p w:rsidR="00871067" w:rsidRDefault="00EE1943">
      <w:pPr>
        <w:spacing w:line="360" w:lineRule="auto"/>
        <w:ind w:firstLineChars="200" w:firstLine="480"/>
        <w:jc w:val="both"/>
        <w:rPr>
          <w:bCs/>
        </w:rPr>
      </w:pPr>
      <w:r>
        <w:rPr>
          <w:bCs/>
        </w:rPr>
        <w:t>2</w:t>
      </w:r>
      <w:r>
        <w:rPr>
          <w:bCs/>
        </w:rPr>
        <w:t>、基金财产清算小组组成：基金财产清算小组成员由基金管理人、基金托管人、具有证券、</w:t>
      </w:r>
      <w:r>
        <w:rPr>
          <w:rFonts w:hint="eastAsia"/>
          <w:bCs/>
        </w:rPr>
        <w:t>期货</w:t>
      </w:r>
      <w:r>
        <w:rPr>
          <w:bCs/>
        </w:rPr>
        <w:t>相关业务资格的注册会计师、律师以及中国证监会指定的人员组成。基金财产清算小组可以聘用必要的工作人员。</w:t>
      </w:r>
    </w:p>
    <w:p w:rsidR="00871067" w:rsidRDefault="00EE1943">
      <w:pPr>
        <w:spacing w:line="360" w:lineRule="auto"/>
        <w:ind w:firstLineChars="200" w:firstLine="480"/>
        <w:jc w:val="both"/>
        <w:rPr>
          <w:bCs/>
        </w:rPr>
      </w:pPr>
      <w:r>
        <w:rPr>
          <w:bCs/>
        </w:rPr>
        <w:t>3</w:t>
      </w:r>
      <w:r>
        <w:rPr>
          <w:bCs/>
        </w:rPr>
        <w:t>、基金财产清算小组职责：基金财产清算小组负责基金财产的保管、清理、估价、变现和分配。基金财产清算小组可以依法进行必要的民事活动。</w:t>
      </w:r>
    </w:p>
    <w:p w:rsidR="00871067" w:rsidRDefault="00EE1943">
      <w:pPr>
        <w:spacing w:line="360" w:lineRule="auto"/>
        <w:ind w:firstLineChars="200" w:firstLine="480"/>
        <w:jc w:val="both"/>
        <w:rPr>
          <w:bCs/>
        </w:rPr>
      </w:pPr>
      <w:r>
        <w:rPr>
          <w:bCs/>
        </w:rPr>
        <w:t>4</w:t>
      </w:r>
      <w:r>
        <w:rPr>
          <w:bCs/>
        </w:rPr>
        <w:t>、基金财产清算程序：</w:t>
      </w:r>
    </w:p>
    <w:p w:rsidR="00871067" w:rsidRDefault="00EE1943">
      <w:pPr>
        <w:spacing w:line="360" w:lineRule="auto"/>
        <w:ind w:firstLineChars="200" w:firstLine="480"/>
        <w:jc w:val="both"/>
        <w:rPr>
          <w:bCs/>
        </w:rPr>
      </w:pPr>
      <w:r>
        <w:rPr>
          <w:bCs/>
        </w:rPr>
        <w:t>（</w:t>
      </w:r>
      <w:r>
        <w:rPr>
          <w:bCs/>
        </w:rPr>
        <w:t>1</w:t>
      </w:r>
      <w:r>
        <w:rPr>
          <w:bCs/>
        </w:rPr>
        <w:t>）《基金合同》终止情形出现时，由基金财产清算小组统一接管基金；</w:t>
      </w:r>
    </w:p>
    <w:p w:rsidR="00871067" w:rsidRDefault="00EE1943">
      <w:pPr>
        <w:spacing w:line="360" w:lineRule="auto"/>
        <w:ind w:firstLineChars="200" w:firstLine="480"/>
        <w:jc w:val="both"/>
        <w:rPr>
          <w:bCs/>
        </w:rPr>
      </w:pPr>
      <w:r>
        <w:rPr>
          <w:bCs/>
        </w:rPr>
        <w:t>（</w:t>
      </w:r>
      <w:r>
        <w:rPr>
          <w:bCs/>
        </w:rPr>
        <w:t>2</w:t>
      </w:r>
      <w:r>
        <w:rPr>
          <w:bCs/>
        </w:rPr>
        <w:t>）对基金财产和债权债务进行清理和确认；</w:t>
      </w:r>
    </w:p>
    <w:p w:rsidR="00871067" w:rsidRDefault="00EE1943">
      <w:pPr>
        <w:spacing w:line="360" w:lineRule="auto"/>
        <w:ind w:firstLineChars="200" w:firstLine="480"/>
        <w:jc w:val="both"/>
        <w:rPr>
          <w:bCs/>
        </w:rPr>
      </w:pPr>
      <w:r>
        <w:rPr>
          <w:bCs/>
        </w:rPr>
        <w:t>（</w:t>
      </w:r>
      <w:r>
        <w:rPr>
          <w:bCs/>
        </w:rPr>
        <w:t>3</w:t>
      </w:r>
      <w:r>
        <w:rPr>
          <w:bCs/>
        </w:rPr>
        <w:t>）对基金财产进行估值和变现；</w:t>
      </w:r>
    </w:p>
    <w:p w:rsidR="00871067" w:rsidRDefault="00EE1943">
      <w:pPr>
        <w:spacing w:line="360" w:lineRule="auto"/>
        <w:ind w:firstLineChars="200" w:firstLine="480"/>
        <w:jc w:val="both"/>
        <w:rPr>
          <w:bCs/>
        </w:rPr>
      </w:pPr>
      <w:r>
        <w:rPr>
          <w:bCs/>
        </w:rPr>
        <w:lastRenderedPageBreak/>
        <w:t>（</w:t>
      </w:r>
      <w:r>
        <w:rPr>
          <w:bCs/>
        </w:rPr>
        <w:t>4</w:t>
      </w:r>
      <w:r>
        <w:rPr>
          <w:bCs/>
        </w:rPr>
        <w:t>）制作清算报告；</w:t>
      </w:r>
    </w:p>
    <w:p w:rsidR="00871067" w:rsidRDefault="00EE1943">
      <w:pPr>
        <w:spacing w:line="360" w:lineRule="auto"/>
        <w:ind w:firstLineChars="200" w:firstLine="480"/>
        <w:jc w:val="both"/>
        <w:rPr>
          <w:bCs/>
        </w:rPr>
      </w:pPr>
      <w:r>
        <w:rPr>
          <w:bCs/>
        </w:rPr>
        <w:t>（</w:t>
      </w:r>
      <w:r>
        <w:rPr>
          <w:bCs/>
        </w:rPr>
        <w:t>5</w:t>
      </w:r>
      <w:r>
        <w:rPr>
          <w:bCs/>
        </w:rPr>
        <w:t>）聘请会计师事务所对清算报告进行外部审计，聘请律师事务所对清算报告出具法律意见书；</w:t>
      </w:r>
    </w:p>
    <w:p w:rsidR="00871067" w:rsidRDefault="00EE1943">
      <w:pPr>
        <w:spacing w:line="360" w:lineRule="auto"/>
        <w:ind w:firstLineChars="200" w:firstLine="480"/>
        <w:jc w:val="both"/>
        <w:rPr>
          <w:bCs/>
        </w:rPr>
      </w:pPr>
      <w:r>
        <w:rPr>
          <w:bCs/>
        </w:rPr>
        <w:t>（</w:t>
      </w:r>
      <w:r>
        <w:rPr>
          <w:bCs/>
        </w:rPr>
        <w:t>6</w:t>
      </w:r>
      <w:r>
        <w:rPr>
          <w:bCs/>
        </w:rPr>
        <w:t>）将清算报告报中国证监会备案并公告；</w:t>
      </w:r>
    </w:p>
    <w:p w:rsidR="00871067" w:rsidRDefault="00EE1943">
      <w:pPr>
        <w:spacing w:line="360" w:lineRule="auto"/>
        <w:ind w:firstLineChars="200" w:firstLine="480"/>
        <w:jc w:val="both"/>
        <w:rPr>
          <w:bCs/>
        </w:rPr>
      </w:pPr>
      <w:r>
        <w:rPr>
          <w:bCs/>
        </w:rPr>
        <w:t>（</w:t>
      </w:r>
      <w:r>
        <w:rPr>
          <w:bCs/>
        </w:rPr>
        <w:t>7</w:t>
      </w:r>
      <w:r>
        <w:rPr>
          <w:bCs/>
        </w:rPr>
        <w:t>）对基金剩余财产进行分配。</w:t>
      </w:r>
    </w:p>
    <w:p w:rsidR="00871067" w:rsidRDefault="00EE1943">
      <w:pPr>
        <w:spacing w:line="360" w:lineRule="auto"/>
        <w:ind w:firstLineChars="200" w:firstLine="480"/>
        <w:jc w:val="both"/>
        <w:rPr>
          <w:bCs/>
        </w:rPr>
      </w:pPr>
      <w:r>
        <w:rPr>
          <w:bCs/>
        </w:rPr>
        <w:t>5</w:t>
      </w:r>
      <w:r>
        <w:rPr>
          <w:bCs/>
        </w:rPr>
        <w:t>、基金财产清算的期限为</w:t>
      </w:r>
      <w:r>
        <w:rPr>
          <w:bCs/>
        </w:rPr>
        <w:t>6</w:t>
      </w:r>
      <w:r>
        <w:rPr>
          <w:bCs/>
        </w:rPr>
        <w:t>个月，</w:t>
      </w:r>
      <w:r>
        <w:rPr>
          <w:rFonts w:hint="eastAsia"/>
          <w:bCs/>
        </w:rPr>
        <w:t>但</w:t>
      </w:r>
      <w:proofErr w:type="gramStart"/>
      <w:r>
        <w:rPr>
          <w:rFonts w:hint="eastAsia"/>
          <w:bCs/>
        </w:rPr>
        <w:t>遇基金</w:t>
      </w:r>
      <w:proofErr w:type="gramEnd"/>
      <w:r>
        <w:rPr>
          <w:rFonts w:hint="eastAsia"/>
          <w:bCs/>
        </w:rPr>
        <w:t>所持证券的流动性受到限制而不能及时变现的情形时</w:t>
      </w:r>
      <w:r>
        <w:rPr>
          <w:bCs/>
        </w:rPr>
        <w:t>，清算期限相应顺延。</w:t>
      </w:r>
    </w:p>
    <w:p w:rsidR="00871067" w:rsidRDefault="00EE1943">
      <w:pPr>
        <w:spacing w:line="360" w:lineRule="auto"/>
        <w:ind w:firstLineChars="200" w:firstLine="480"/>
        <w:jc w:val="both"/>
        <w:rPr>
          <w:bCs/>
        </w:rPr>
      </w:pPr>
      <w:r>
        <w:rPr>
          <w:bCs/>
        </w:rPr>
        <w:t>（四）清算费用</w:t>
      </w:r>
    </w:p>
    <w:p w:rsidR="00871067" w:rsidRDefault="00EE1943">
      <w:pPr>
        <w:spacing w:line="360" w:lineRule="auto"/>
        <w:ind w:firstLineChars="200" w:firstLine="480"/>
        <w:jc w:val="both"/>
        <w:rPr>
          <w:bCs/>
        </w:rPr>
      </w:pPr>
      <w:r>
        <w:rPr>
          <w:bCs/>
        </w:rPr>
        <w:t>清算费用是指基金财产清算小组在进行基金清算过程中发生的所有合理费用，清算费用由基金财产清算小组优先从基金剩余财产中支付。</w:t>
      </w:r>
    </w:p>
    <w:p w:rsidR="00871067" w:rsidRDefault="00EE1943">
      <w:pPr>
        <w:spacing w:line="360" w:lineRule="auto"/>
        <w:ind w:firstLineChars="200" w:firstLine="480"/>
        <w:jc w:val="both"/>
        <w:rPr>
          <w:bCs/>
        </w:rPr>
      </w:pPr>
      <w:r>
        <w:rPr>
          <w:bCs/>
        </w:rPr>
        <w:t>（五）基金财产清算剩余资产的分配</w:t>
      </w:r>
    </w:p>
    <w:p w:rsidR="00871067" w:rsidRDefault="00EE1943">
      <w:pPr>
        <w:spacing w:line="360" w:lineRule="auto"/>
        <w:ind w:firstLineChars="200" w:firstLine="480"/>
        <w:jc w:val="both"/>
        <w:rPr>
          <w:bCs/>
        </w:rPr>
      </w:pPr>
      <w:r>
        <w:rPr>
          <w:bCs/>
        </w:rPr>
        <w:t>依据基金财产清算的分配方案，将基金财产清算后的全部剩余资产扣除基金财产清算费用、交纳所欠税款并清偿基金债务后，按基金份额持有人持有的基金份额比例进行分配。</w:t>
      </w:r>
    </w:p>
    <w:p w:rsidR="00871067" w:rsidRDefault="00EE1943">
      <w:pPr>
        <w:spacing w:line="360" w:lineRule="auto"/>
        <w:ind w:firstLineChars="200" w:firstLine="480"/>
        <w:jc w:val="both"/>
        <w:rPr>
          <w:bCs/>
        </w:rPr>
      </w:pPr>
      <w:r>
        <w:rPr>
          <w:bCs/>
        </w:rPr>
        <w:t>（六）基金财产清算的公告</w:t>
      </w:r>
    </w:p>
    <w:p w:rsidR="00871067" w:rsidRDefault="00EE1943">
      <w:pPr>
        <w:spacing w:line="360" w:lineRule="auto"/>
        <w:ind w:firstLineChars="200" w:firstLine="480"/>
        <w:jc w:val="both"/>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bCs/>
        </w:rPr>
        <w:t>个工作日内由基金财产清算小组进行公告。</w:t>
      </w:r>
    </w:p>
    <w:p w:rsidR="00871067" w:rsidRDefault="00EE1943">
      <w:pPr>
        <w:spacing w:line="360" w:lineRule="auto"/>
        <w:ind w:firstLineChars="200" w:firstLine="480"/>
        <w:jc w:val="both"/>
        <w:rPr>
          <w:bCs/>
        </w:rPr>
      </w:pPr>
      <w:r>
        <w:rPr>
          <w:bCs/>
        </w:rPr>
        <w:t>（七）基金财产清算账册及文件的保存</w:t>
      </w:r>
    </w:p>
    <w:p w:rsidR="00871067" w:rsidRDefault="00EE1943">
      <w:pPr>
        <w:spacing w:line="360" w:lineRule="auto"/>
        <w:ind w:firstLineChars="200" w:firstLine="480"/>
        <w:jc w:val="both"/>
        <w:rPr>
          <w:bCs/>
        </w:rPr>
      </w:pPr>
      <w:r>
        <w:rPr>
          <w:bCs/>
        </w:rPr>
        <w:t>基金财产清算账册及有关文件由基金托管人保存</w:t>
      </w:r>
      <w:r>
        <w:rPr>
          <w:bCs/>
        </w:rPr>
        <w:t>15</w:t>
      </w:r>
      <w:r>
        <w:rPr>
          <w:bCs/>
        </w:rPr>
        <w:t>年以上</w:t>
      </w:r>
      <w:r>
        <w:t>，法律法规另有规定的从其规定</w:t>
      </w:r>
      <w:r>
        <w:rPr>
          <w:bCs/>
        </w:rPr>
        <w:t>。</w:t>
      </w:r>
    </w:p>
    <w:p w:rsidR="00871067" w:rsidRDefault="00EE1943">
      <w:pPr>
        <w:spacing w:line="360" w:lineRule="auto"/>
        <w:ind w:firstLineChars="200" w:firstLine="480"/>
        <w:jc w:val="both"/>
        <w:rPr>
          <w:bCs/>
        </w:rPr>
      </w:pPr>
      <w:r>
        <w:rPr>
          <w:bCs/>
        </w:rPr>
        <w:t>（八）基金合并</w:t>
      </w:r>
    </w:p>
    <w:p w:rsidR="00871067" w:rsidRDefault="00EE1943">
      <w:pPr>
        <w:spacing w:line="360" w:lineRule="auto"/>
        <w:ind w:firstLineChars="200" w:firstLine="480"/>
        <w:jc w:val="both"/>
        <w:rPr>
          <w:bCs/>
        </w:rPr>
      </w:pPr>
      <w:r>
        <w:rPr>
          <w:bCs/>
        </w:rPr>
        <w:t>本基金与其他基金的合并应当按照法律法规规定的程序进行。</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四、争议解决方式</w:t>
      </w:r>
    </w:p>
    <w:p w:rsidR="00871067" w:rsidRDefault="00EE1943">
      <w:pPr>
        <w:spacing w:line="360" w:lineRule="auto"/>
        <w:ind w:firstLineChars="196" w:firstLine="470"/>
        <w:jc w:val="both"/>
        <w:rPr>
          <w:bCs/>
        </w:rPr>
      </w:pPr>
      <w:r>
        <w:rPr>
          <w:bCs/>
        </w:rPr>
        <w:lastRenderedPageBreak/>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均有约束力，仲裁费、律师费由败诉方承担。</w:t>
      </w:r>
    </w:p>
    <w:p w:rsidR="00871067" w:rsidRDefault="00EE1943">
      <w:pPr>
        <w:spacing w:line="360" w:lineRule="auto"/>
        <w:ind w:firstLineChars="196" w:firstLine="470"/>
        <w:jc w:val="both"/>
        <w:rPr>
          <w:bCs/>
        </w:rPr>
      </w:pPr>
      <w:r>
        <w:rPr>
          <w:bCs/>
        </w:rPr>
        <w:t>争议处理期间，《基金合同》当事人应恪守各自的职责，继续忠实、勤勉、尽责地履行《基金合同》规定的义务，维护基金份额持有人的合法权益。</w:t>
      </w:r>
    </w:p>
    <w:p w:rsidR="00871067" w:rsidRDefault="00EE1943">
      <w:pPr>
        <w:spacing w:line="360" w:lineRule="auto"/>
        <w:ind w:firstLineChars="196" w:firstLine="470"/>
        <w:jc w:val="both"/>
        <w:rPr>
          <w:bCs/>
        </w:rPr>
      </w:pPr>
      <w:r>
        <w:rPr>
          <w:bCs/>
        </w:rPr>
        <w:t>《基金合同》受中国法律（为本合同之目的，不含港澳台地区法律）管辖。</w:t>
      </w:r>
    </w:p>
    <w:p w:rsidR="00871067" w:rsidRDefault="00871067">
      <w:pPr>
        <w:spacing w:line="360" w:lineRule="auto"/>
        <w:ind w:firstLineChars="196" w:firstLine="472"/>
        <w:jc w:val="both"/>
        <w:rPr>
          <w:b/>
          <w:bCs/>
        </w:rPr>
      </w:pPr>
    </w:p>
    <w:p w:rsidR="00871067" w:rsidRDefault="00EE1943">
      <w:pPr>
        <w:spacing w:line="360" w:lineRule="auto"/>
        <w:ind w:firstLineChars="196" w:firstLine="472"/>
        <w:jc w:val="both"/>
        <w:rPr>
          <w:b/>
          <w:bCs/>
        </w:rPr>
      </w:pPr>
      <w:r>
        <w:rPr>
          <w:b/>
          <w:bCs/>
        </w:rPr>
        <w:t>五、基金合同存放地和投资者取得基金合同的方式</w:t>
      </w:r>
    </w:p>
    <w:p w:rsidR="00871067" w:rsidRDefault="00EE1943">
      <w:pPr>
        <w:spacing w:line="360" w:lineRule="auto"/>
        <w:ind w:firstLineChars="200" w:firstLine="480"/>
        <w:jc w:val="both"/>
      </w:pPr>
      <w:r>
        <w:t>《基金合同》正本一式六份，除上报有关监管机构一式二份外，基金管理人、基金托管人各持有二份，每份具有同等的法律效力。</w:t>
      </w:r>
    </w:p>
    <w:p w:rsidR="00871067" w:rsidRDefault="00EE1943">
      <w:pPr>
        <w:spacing w:line="360" w:lineRule="auto"/>
        <w:ind w:firstLineChars="200" w:firstLine="480"/>
        <w:jc w:val="both"/>
      </w:pPr>
      <w:r>
        <w:t>《基金合同》可印制成册，供投资者在基金管理人、基金托管人、销售机构的办公场所和营业场所查阅。</w:t>
      </w:r>
    </w:p>
    <w:p w:rsidR="00871067" w:rsidRDefault="00871067">
      <w:pPr>
        <w:spacing w:line="360" w:lineRule="auto"/>
        <w:ind w:firstLineChars="1950" w:firstLine="4680"/>
        <w:jc w:val="right"/>
      </w:pPr>
    </w:p>
    <w:p w:rsidR="00871067" w:rsidRDefault="00871067"/>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C12E7F" w:rsidRDefault="00C12E7F"/>
    <w:p w:rsidR="0078107B" w:rsidRDefault="0078107B"/>
    <w:p w:rsidR="0078107B" w:rsidRDefault="0078107B"/>
    <w:p w:rsidR="0078107B" w:rsidRDefault="0078107B"/>
    <w:p w:rsidR="0078107B" w:rsidRDefault="0078107B"/>
    <w:p w:rsidR="0078107B" w:rsidRDefault="0078107B"/>
    <w:p w:rsidR="0078107B" w:rsidRDefault="0078107B"/>
    <w:p w:rsidR="005B08E5" w:rsidRDefault="00EE1943">
      <w:pPr>
        <w:pStyle w:val="1"/>
        <w:spacing w:before="0" w:after="0" w:line="360" w:lineRule="auto"/>
        <w:ind w:firstLineChars="196" w:firstLine="630"/>
      </w:pPr>
      <w:bookmarkStart w:id="305" w:name="_Toc41309579"/>
      <w:r>
        <w:rPr>
          <w:rFonts w:eastAsia="宋体" w:hint="eastAsia"/>
        </w:rPr>
        <w:lastRenderedPageBreak/>
        <w:t>附件二</w:t>
      </w:r>
      <w:r>
        <w:rPr>
          <w:rFonts w:eastAsia="宋体"/>
        </w:rPr>
        <w:t xml:space="preserve">   </w:t>
      </w:r>
      <w:r>
        <w:rPr>
          <w:rFonts w:eastAsia="宋体"/>
        </w:rPr>
        <w:t>托管协议摘要</w:t>
      </w:r>
      <w:bookmarkEnd w:id="305"/>
    </w:p>
    <w:p w:rsidR="00871067" w:rsidRDefault="00EE1943">
      <w:pPr>
        <w:spacing w:line="360" w:lineRule="auto"/>
        <w:ind w:firstLineChars="196" w:firstLine="472"/>
        <w:jc w:val="both"/>
        <w:rPr>
          <w:b/>
        </w:rPr>
      </w:pPr>
      <w:r>
        <w:rPr>
          <w:b/>
        </w:rPr>
        <w:t>一、基金托管协议当事人</w:t>
      </w:r>
    </w:p>
    <w:p w:rsidR="00871067" w:rsidRDefault="00EE1943">
      <w:pPr>
        <w:spacing w:line="360" w:lineRule="auto"/>
        <w:ind w:firstLineChars="196" w:firstLine="470"/>
        <w:jc w:val="both"/>
      </w:pPr>
      <w:r>
        <w:t>（一）基金管理人</w:t>
      </w:r>
    </w:p>
    <w:p w:rsidR="00871067" w:rsidRDefault="00EE1943">
      <w:pPr>
        <w:spacing w:line="360" w:lineRule="auto"/>
        <w:ind w:firstLineChars="200" w:firstLine="480"/>
        <w:jc w:val="both"/>
      </w:pPr>
      <w:r>
        <w:t>名称：</w:t>
      </w:r>
      <w:r>
        <w:rPr>
          <w:bCs/>
        </w:rPr>
        <w:t>中银国际证券股份有限公司</w:t>
      </w:r>
    </w:p>
    <w:p w:rsidR="00871067" w:rsidRDefault="00EE1943">
      <w:pPr>
        <w:spacing w:line="360" w:lineRule="auto"/>
        <w:ind w:firstLineChars="200" w:firstLine="480"/>
        <w:jc w:val="both"/>
      </w:pPr>
      <w:r>
        <w:rPr>
          <w:rFonts w:hint="eastAsia"/>
        </w:rPr>
        <w:t>注册地址：中国上海市浦东银城中路</w:t>
      </w:r>
      <w:r>
        <w:rPr>
          <w:rFonts w:hint="eastAsia"/>
        </w:rPr>
        <w:t>200</w:t>
      </w:r>
      <w:r>
        <w:rPr>
          <w:rFonts w:hint="eastAsia"/>
        </w:rPr>
        <w:t>号中银大厦</w:t>
      </w:r>
      <w:r>
        <w:rPr>
          <w:rFonts w:hint="eastAsia"/>
        </w:rPr>
        <w:t>39</w:t>
      </w:r>
      <w:r>
        <w:rPr>
          <w:rFonts w:hint="eastAsia"/>
        </w:rPr>
        <w:t>层</w:t>
      </w:r>
    </w:p>
    <w:p w:rsidR="00871067" w:rsidRDefault="00EE1943">
      <w:pPr>
        <w:spacing w:line="360" w:lineRule="auto"/>
        <w:ind w:firstLineChars="200" w:firstLine="480"/>
        <w:jc w:val="both"/>
      </w:pPr>
      <w:r>
        <w:rPr>
          <w:rFonts w:hint="eastAsia"/>
        </w:rPr>
        <w:t>办公地址：中国上海市浦东银城中路</w:t>
      </w:r>
      <w:r>
        <w:rPr>
          <w:rFonts w:hint="eastAsia"/>
        </w:rPr>
        <w:t>200</w:t>
      </w:r>
      <w:r>
        <w:rPr>
          <w:rFonts w:hint="eastAsia"/>
        </w:rPr>
        <w:t>号中银大厦</w:t>
      </w:r>
      <w:r>
        <w:rPr>
          <w:rFonts w:hint="eastAsia"/>
        </w:rPr>
        <w:t>39</w:t>
      </w:r>
      <w:r>
        <w:rPr>
          <w:rFonts w:hint="eastAsia"/>
        </w:rPr>
        <w:t>层</w:t>
      </w:r>
    </w:p>
    <w:p w:rsidR="00871067" w:rsidRDefault="00EE1943">
      <w:pPr>
        <w:spacing w:line="360" w:lineRule="auto"/>
        <w:ind w:firstLineChars="200" w:firstLine="480"/>
        <w:jc w:val="both"/>
      </w:pPr>
      <w:r>
        <w:rPr>
          <w:rFonts w:hint="eastAsia"/>
        </w:rPr>
        <w:t>邮政编码：</w:t>
      </w:r>
      <w:r>
        <w:rPr>
          <w:rFonts w:hint="eastAsia"/>
        </w:rPr>
        <w:t>200120</w:t>
      </w:r>
    </w:p>
    <w:p w:rsidR="00871067" w:rsidRDefault="00EE1943">
      <w:pPr>
        <w:spacing w:line="360" w:lineRule="auto"/>
        <w:ind w:firstLineChars="200" w:firstLine="480"/>
        <w:jc w:val="both"/>
      </w:pPr>
      <w:r>
        <w:rPr>
          <w:rFonts w:hint="eastAsia"/>
        </w:rPr>
        <w:t>法定代表人：宁敏</w:t>
      </w:r>
    </w:p>
    <w:p w:rsidR="00871067" w:rsidRDefault="00EE1943">
      <w:pPr>
        <w:spacing w:line="360" w:lineRule="auto"/>
        <w:ind w:firstLineChars="200" w:firstLine="480"/>
        <w:jc w:val="both"/>
      </w:pPr>
      <w:r>
        <w:rPr>
          <w:rFonts w:hint="eastAsia"/>
        </w:rPr>
        <w:t>成立日期：</w:t>
      </w:r>
      <w:r>
        <w:rPr>
          <w:rFonts w:hint="eastAsia"/>
        </w:rPr>
        <w:t>2002</w:t>
      </w:r>
      <w:r>
        <w:rPr>
          <w:rFonts w:hint="eastAsia"/>
        </w:rPr>
        <w:t>年</w:t>
      </w:r>
      <w:r>
        <w:rPr>
          <w:rFonts w:hint="eastAsia"/>
        </w:rPr>
        <w:t>2</w:t>
      </w:r>
      <w:r>
        <w:rPr>
          <w:rFonts w:hint="eastAsia"/>
        </w:rPr>
        <w:t>月</w:t>
      </w:r>
      <w:r>
        <w:rPr>
          <w:rFonts w:hint="eastAsia"/>
        </w:rPr>
        <w:t>28</w:t>
      </w:r>
      <w:r>
        <w:rPr>
          <w:rFonts w:hint="eastAsia"/>
        </w:rPr>
        <w:t>日</w:t>
      </w:r>
    </w:p>
    <w:p w:rsidR="00871067" w:rsidRDefault="00EE1943">
      <w:pPr>
        <w:spacing w:line="360" w:lineRule="auto"/>
        <w:ind w:firstLineChars="200" w:firstLine="480"/>
        <w:jc w:val="both"/>
      </w:pPr>
      <w:r>
        <w:rPr>
          <w:rFonts w:hint="eastAsia"/>
        </w:rPr>
        <w:t>批准设立机关及批准设立文号：中国证监会证监机构字【</w:t>
      </w:r>
      <w:r>
        <w:rPr>
          <w:rFonts w:hint="eastAsia"/>
        </w:rPr>
        <w:t>2002</w:t>
      </w:r>
      <w:r>
        <w:rPr>
          <w:rFonts w:hint="eastAsia"/>
        </w:rPr>
        <w:t>】</w:t>
      </w:r>
      <w:r>
        <w:rPr>
          <w:rFonts w:hint="eastAsia"/>
        </w:rPr>
        <w:t>19</w:t>
      </w:r>
      <w:r>
        <w:rPr>
          <w:rFonts w:hint="eastAsia"/>
        </w:rPr>
        <w:t>号</w:t>
      </w:r>
    </w:p>
    <w:p w:rsidR="00871067" w:rsidRDefault="00EE1943">
      <w:pPr>
        <w:spacing w:line="360" w:lineRule="auto"/>
        <w:ind w:firstLineChars="200" w:firstLine="480"/>
        <w:jc w:val="both"/>
      </w:pPr>
      <w:r>
        <w:rPr>
          <w:rFonts w:hint="eastAsia"/>
        </w:rPr>
        <w:t>组织形式：股份有限公司</w:t>
      </w:r>
    </w:p>
    <w:p w:rsidR="00871067" w:rsidRDefault="00EE1943">
      <w:pPr>
        <w:spacing w:line="360" w:lineRule="auto"/>
        <w:ind w:firstLineChars="200" w:firstLine="480"/>
        <w:jc w:val="both"/>
      </w:pPr>
      <w:r>
        <w:rPr>
          <w:rFonts w:hint="eastAsia"/>
        </w:rPr>
        <w:t>注册资本：</w:t>
      </w:r>
      <w:r w:rsidR="008F1D0E" w:rsidRPr="008F1D0E">
        <w:rPr>
          <w:rFonts w:hint="eastAsia"/>
        </w:rPr>
        <w:t>27.78</w:t>
      </w:r>
      <w:r w:rsidR="008F1D0E" w:rsidRPr="008F1D0E">
        <w:rPr>
          <w:rFonts w:hint="eastAsia"/>
        </w:rPr>
        <w:t>亿元</w:t>
      </w:r>
    </w:p>
    <w:p w:rsidR="00871067" w:rsidRDefault="00EE1943">
      <w:pPr>
        <w:spacing w:line="360" w:lineRule="auto"/>
        <w:ind w:firstLineChars="200" w:firstLine="480"/>
        <w:jc w:val="both"/>
      </w:pPr>
      <w:r>
        <w:rPr>
          <w:rFonts w:hint="eastAsia"/>
        </w:rPr>
        <w:t>存续期间：持续经营</w:t>
      </w:r>
    </w:p>
    <w:p w:rsidR="00871067" w:rsidRDefault="00EE1943">
      <w:pPr>
        <w:spacing w:line="360" w:lineRule="auto"/>
        <w:ind w:firstLineChars="200" w:firstLine="480"/>
        <w:jc w:val="both"/>
      </w:pPr>
      <w:r>
        <w:rPr>
          <w:rFonts w:hint="eastAsia"/>
        </w:rPr>
        <w:t>经营范围：证券经纪；证券投资咨询；与证券交易、证券投资活动有关的财务顾问；证券承销与保荐；证券自营；证券资产管理；证券投资基金代销；融资融券；代销金融产品；公开募集证券投资基金管理业务。</w:t>
      </w:r>
    </w:p>
    <w:p w:rsidR="00871067" w:rsidRDefault="00EE1943">
      <w:pPr>
        <w:spacing w:line="360" w:lineRule="auto"/>
        <w:ind w:firstLineChars="200" w:firstLine="480"/>
        <w:jc w:val="both"/>
      </w:pPr>
      <w:r>
        <w:rPr>
          <w:rFonts w:hint="eastAsia"/>
        </w:rPr>
        <w:t>（二）基金托管人</w:t>
      </w:r>
    </w:p>
    <w:p w:rsidR="00871067" w:rsidRDefault="00EE1943">
      <w:pPr>
        <w:spacing w:line="360" w:lineRule="auto"/>
        <w:ind w:firstLineChars="200" w:firstLine="480"/>
        <w:jc w:val="both"/>
      </w:pPr>
      <w:r>
        <w:rPr>
          <w:rFonts w:hint="eastAsia"/>
        </w:rPr>
        <w:t>名称：交通银行股份有限公司（简称：交通银行）</w:t>
      </w:r>
    </w:p>
    <w:p w:rsidR="00871067" w:rsidRDefault="00EE1943">
      <w:pPr>
        <w:spacing w:line="360" w:lineRule="auto"/>
        <w:ind w:firstLineChars="200" w:firstLine="480"/>
        <w:jc w:val="both"/>
      </w:pPr>
      <w:r>
        <w:rPr>
          <w:rFonts w:hint="eastAsia"/>
        </w:rPr>
        <w:t>住所：上海市浦东新区银城中路</w:t>
      </w:r>
      <w:r>
        <w:rPr>
          <w:rFonts w:hint="eastAsia"/>
        </w:rPr>
        <w:t>188</w:t>
      </w:r>
      <w:r>
        <w:rPr>
          <w:rFonts w:hint="eastAsia"/>
        </w:rPr>
        <w:t>号（邮政编码：</w:t>
      </w:r>
      <w:r>
        <w:rPr>
          <w:rFonts w:hint="eastAsia"/>
        </w:rPr>
        <w:t>200120</w:t>
      </w:r>
      <w:r>
        <w:rPr>
          <w:rFonts w:hint="eastAsia"/>
        </w:rPr>
        <w:t>）</w:t>
      </w:r>
    </w:p>
    <w:p w:rsidR="00871067" w:rsidRDefault="00EE1943">
      <w:pPr>
        <w:spacing w:line="360" w:lineRule="auto"/>
        <w:ind w:firstLineChars="200" w:firstLine="480"/>
        <w:jc w:val="both"/>
      </w:pPr>
      <w:r>
        <w:rPr>
          <w:rFonts w:hint="eastAsia"/>
        </w:rPr>
        <w:t>办公地址：上海市</w:t>
      </w:r>
      <w:proofErr w:type="gramStart"/>
      <w:r>
        <w:rPr>
          <w:rFonts w:hint="eastAsia"/>
        </w:rPr>
        <w:t>长宁区仙霞</w:t>
      </w:r>
      <w:proofErr w:type="gramEnd"/>
      <w:r>
        <w:rPr>
          <w:rFonts w:hint="eastAsia"/>
        </w:rPr>
        <w:t>路</w:t>
      </w:r>
      <w:r>
        <w:rPr>
          <w:rFonts w:hint="eastAsia"/>
        </w:rPr>
        <w:t>18</w:t>
      </w:r>
      <w:r>
        <w:rPr>
          <w:rFonts w:hint="eastAsia"/>
        </w:rPr>
        <w:t>号（邮政编码：</w:t>
      </w:r>
      <w:r>
        <w:rPr>
          <w:rFonts w:hint="eastAsia"/>
        </w:rPr>
        <w:t>200336</w:t>
      </w:r>
      <w:r>
        <w:rPr>
          <w:rFonts w:hint="eastAsia"/>
        </w:rPr>
        <w:t>）</w:t>
      </w:r>
    </w:p>
    <w:p w:rsidR="00871067" w:rsidRDefault="00EE1943">
      <w:pPr>
        <w:spacing w:line="360" w:lineRule="auto"/>
        <w:ind w:firstLineChars="200" w:firstLine="480"/>
        <w:jc w:val="both"/>
      </w:pPr>
      <w:r>
        <w:rPr>
          <w:rFonts w:hint="eastAsia"/>
        </w:rPr>
        <w:t>法定代表人：彭纯</w:t>
      </w:r>
    </w:p>
    <w:p w:rsidR="00871067" w:rsidRDefault="00EE1943">
      <w:pPr>
        <w:spacing w:line="360" w:lineRule="auto"/>
        <w:ind w:firstLineChars="200" w:firstLine="480"/>
        <w:jc w:val="both"/>
      </w:pPr>
      <w:r>
        <w:rPr>
          <w:rFonts w:hint="eastAsia"/>
        </w:rPr>
        <w:t>成立时间：</w:t>
      </w:r>
      <w:r>
        <w:rPr>
          <w:rFonts w:hint="eastAsia"/>
        </w:rPr>
        <w:t>1987</w:t>
      </w:r>
      <w:r>
        <w:rPr>
          <w:rFonts w:hint="eastAsia"/>
        </w:rPr>
        <w:t>年</w:t>
      </w:r>
      <w:r>
        <w:rPr>
          <w:rFonts w:hint="eastAsia"/>
        </w:rPr>
        <w:t>3</w:t>
      </w:r>
      <w:r>
        <w:rPr>
          <w:rFonts w:hint="eastAsia"/>
        </w:rPr>
        <w:t>月</w:t>
      </w:r>
      <w:r>
        <w:rPr>
          <w:rFonts w:hint="eastAsia"/>
        </w:rPr>
        <w:t>30</w:t>
      </w:r>
      <w:r>
        <w:rPr>
          <w:rFonts w:hint="eastAsia"/>
        </w:rPr>
        <w:t>日</w:t>
      </w:r>
    </w:p>
    <w:p w:rsidR="00871067" w:rsidRDefault="00EE1943">
      <w:pPr>
        <w:spacing w:line="360" w:lineRule="auto"/>
        <w:ind w:firstLineChars="200" w:firstLine="480"/>
        <w:jc w:val="both"/>
      </w:pPr>
      <w:r>
        <w:rPr>
          <w:rFonts w:hint="eastAsia"/>
        </w:rPr>
        <w:t>批准设立机关及批准设立文号：国务院国发</w:t>
      </w:r>
      <w:r>
        <w:rPr>
          <w:rFonts w:hint="eastAsia"/>
        </w:rPr>
        <w:t>(1986)</w:t>
      </w:r>
      <w:r>
        <w:rPr>
          <w:rFonts w:hint="eastAsia"/>
        </w:rPr>
        <w:t>字第</w:t>
      </w:r>
      <w:r>
        <w:rPr>
          <w:rFonts w:hint="eastAsia"/>
        </w:rPr>
        <w:t xml:space="preserve">81 </w:t>
      </w:r>
      <w:r>
        <w:rPr>
          <w:rFonts w:hint="eastAsia"/>
        </w:rPr>
        <w:t>号文和中国人民银行银发［</w:t>
      </w:r>
      <w:r>
        <w:rPr>
          <w:rFonts w:hint="eastAsia"/>
        </w:rPr>
        <w:t>1987</w:t>
      </w:r>
      <w:r>
        <w:rPr>
          <w:rFonts w:hint="eastAsia"/>
        </w:rPr>
        <w:t>］</w:t>
      </w:r>
      <w:r>
        <w:rPr>
          <w:rFonts w:hint="eastAsia"/>
        </w:rPr>
        <w:t>40</w:t>
      </w:r>
      <w:r>
        <w:rPr>
          <w:rFonts w:hint="eastAsia"/>
        </w:rPr>
        <w:t>号文</w:t>
      </w:r>
    </w:p>
    <w:p w:rsidR="00871067" w:rsidRDefault="00EE1943">
      <w:pPr>
        <w:spacing w:line="360" w:lineRule="auto"/>
        <w:ind w:firstLineChars="200" w:firstLine="480"/>
        <w:jc w:val="both"/>
      </w:pPr>
      <w:r>
        <w:rPr>
          <w:rFonts w:hint="eastAsia"/>
        </w:rPr>
        <w:t>基金托管业务批准文号：中国证监会</w:t>
      </w:r>
      <w:proofErr w:type="gramStart"/>
      <w:r>
        <w:rPr>
          <w:rFonts w:hint="eastAsia"/>
        </w:rPr>
        <w:t>证监基字</w:t>
      </w:r>
      <w:proofErr w:type="gramEnd"/>
      <w:r>
        <w:rPr>
          <w:rFonts w:hint="eastAsia"/>
        </w:rPr>
        <w:t>［</w:t>
      </w:r>
      <w:r>
        <w:rPr>
          <w:rFonts w:hint="eastAsia"/>
        </w:rPr>
        <w:t>1998</w:t>
      </w:r>
      <w:r>
        <w:rPr>
          <w:rFonts w:hint="eastAsia"/>
        </w:rPr>
        <w:t>］</w:t>
      </w:r>
      <w:r>
        <w:rPr>
          <w:rFonts w:hint="eastAsia"/>
        </w:rPr>
        <w:t>25</w:t>
      </w:r>
      <w:r>
        <w:rPr>
          <w:rFonts w:hint="eastAsia"/>
        </w:rPr>
        <w:t>号</w:t>
      </w:r>
    </w:p>
    <w:p w:rsidR="00871067" w:rsidRDefault="00EE1943">
      <w:pPr>
        <w:spacing w:line="360" w:lineRule="auto"/>
        <w:ind w:firstLineChars="200" w:firstLine="480"/>
        <w:jc w:val="both"/>
      </w:pPr>
      <w:r>
        <w:rPr>
          <w:rFonts w:hint="eastAsia"/>
        </w:rPr>
        <w:lastRenderedPageBreak/>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871067" w:rsidRDefault="00EE1943">
      <w:pPr>
        <w:spacing w:line="360" w:lineRule="auto"/>
        <w:ind w:firstLineChars="200" w:firstLine="480"/>
        <w:jc w:val="both"/>
      </w:pPr>
      <w:r>
        <w:rPr>
          <w:rFonts w:hint="eastAsia"/>
        </w:rPr>
        <w:t>注册资本：</w:t>
      </w:r>
      <w:r>
        <w:rPr>
          <w:rFonts w:hint="eastAsia"/>
        </w:rPr>
        <w:t>742.62</w:t>
      </w:r>
      <w:r>
        <w:rPr>
          <w:rFonts w:hint="eastAsia"/>
        </w:rPr>
        <w:t>亿元人民币</w:t>
      </w:r>
    </w:p>
    <w:p w:rsidR="00871067" w:rsidRDefault="00EE1943">
      <w:pPr>
        <w:spacing w:line="360" w:lineRule="auto"/>
        <w:ind w:firstLineChars="200" w:firstLine="480"/>
        <w:jc w:val="both"/>
      </w:pPr>
      <w:r>
        <w:t>组织形式：股份有限公司</w:t>
      </w:r>
    </w:p>
    <w:p w:rsidR="00871067" w:rsidRDefault="00EE1943">
      <w:pPr>
        <w:spacing w:line="360" w:lineRule="auto"/>
        <w:ind w:firstLineChars="200" w:firstLine="480"/>
        <w:jc w:val="both"/>
      </w:pPr>
      <w:r>
        <w:t>存续期间：持续经营</w:t>
      </w:r>
    </w:p>
    <w:p w:rsidR="00871067" w:rsidRDefault="00871067">
      <w:pPr>
        <w:spacing w:line="360" w:lineRule="auto"/>
        <w:ind w:firstLineChars="200" w:firstLine="480"/>
        <w:jc w:val="both"/>
      </w:pPr>
    </w:p>
    <w:p w:rsidR="00871067" w:rsidRDefault="00EE1943">
      <w:pPr>
        <w:adjustRightInd w:val="0"/>
        <w:snapToGrid w:val="0"/>
        <w:spacing w:line="360" w:lineRule="auto"/>
        <w:ind w:firstLineChars="200" w:firstLine="482"/>
        <w:jc w:val="both"/>
        <w:rPr>
          <w:b/>
          <w:szCs w:val="21"/>
        </w:rPr>
      </w:pPr>
      <w:r>
        <w:rPr>
          <w:b/>
          <w:szCs w:val="21"/>
        </w:rPr>
        <w:t>二、基金托管人对基金管理人的业务监督和核查</w:t>
      </w:r>
    </w:p>
    <w:p w:rsidR="00871067" w:rsidRDefault="00EE1943">
      <w:pPr>
        <w:adjustRightInd w:val="0"/>
        <w:snapToGrid w:val="0"/>
        <w:spacing w:line="360" w:lineRule="auto"/>
        <w:ind w:firstLineChars="200" w:firstLine="480"/>
        <w:jc w:val="both"/>
      </w:pPr>
      <w:r>
        <w:t>（一）基金托管人对基金管理人的投资行为行使监督权</w:t>
      </w:r>
    </w:p>
    <w:p w:rsidR="00871067" w:rsidRDefault="00EE1943">
      <w:pPr>
        <w:adjustRightInd w:val="0"/>
        <w:snapToGrid w:val="0"/>
        <w:spacing w:line="360" w:lineRule="auto"/>
        <w:ind w:firstLineChars="200" w:firstLine="480"/>
        <w:jc w:val="both"/>
      </w:pPr>
      <w:r>
        <w:rPr>
          <w:rFonts w:hint="eastAsia"/>
        </w:rPr>
        <w:t>1</w:t>
      </w:r>
      <w:r>
        <w:rPr>
          <w:rFonts w:hint="eastAsia"/>
        </w:rPr>
        <w:t>、</w:t>
      </w:r>
      <w:r>
        <w:t>基金托管人根据有关法律法规的规定及《基金合同》和本协议的约定，对基金的投资范围、投资对象进行监督。</w:t>
      </w:r>
    </w:p>
    <w:p w:rsidR="00871067" w:rsidRDefault="00EE1943">
      <w:pPr>
        <w:adjustRightInd w:val="0"/>
        <w:snapToGrid w:val="0"/>
        <w:spacing w:line="360" w:lineRule="auto"/>
        <w:ind w:firstLineChars="200" w:firstLine="480"/>
        <w:jc w:val="both"/>
      </w:pPr>
      <w:r>
        <w:rPr>
          <w:rFonts w:hint="eastAsia"/>
        </w:rPr>
        <w:t>本基金的投资范围为具有良好流动性的金融工具，包括国内依法发行和上市交易的国债、金融债券、中央银行票据、地方政府债券、企业债券、公司债券、政府支持债券、政府支持机构债券、证券公司短期公司债券、资产支持证券、次级债券、可分离交易可转债</w:t>
      </w:r>
      <w:proofErr w:type="gramStart"/>
      <w:r>
        <w:rPr>
          <w:rFonts w:hint="eastAsia"/>
        </w:rPr>
        <w:t>的纯债部分</w:t>
      </w:r>
      <w:proofErr w:type="gramEnd"/>
      <w:r>
        <w:rPr>
          <w:rFonts w:hint="eastAsia"/>
        </w:rPr>
        <w:t>、中期票据、短期融资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、债券回购、银行存款（包括协议存款、定期存款、通知存款和其他银行存款）、同业存单、货币市场工具以及法律法规或中国证监会允许基金投资的其它金融工具，但须符合中国证监会的相关规定。</w:t>
      </w:r>
    </w:p>
    <w:p w:rsidR="00871067" w:rsidRDefault="00EE1943">
      <w:pPr>
        <w:adjustRightInd w:val="0"/>
        <w:snapToGrid w:val="0"/>
        <w:spacing w:line="360" w:lineRule="auto"/>
        <w:ind w:firstLineChars="200" w:firstLine="480"/>
        <w:jc w:val="both"/>
      </w:pPr>
      <w:r>
        <w:rPr>
          <w:rFonts w:hint="eastAsia"/>
        </w:rPr>
        <w:t>本基金不投资于股票、权证等资产，也不参与一级市场的新股申购或增发新股，同时本基金不投资于可转换债券（可分离交易可转债的</w:t>
      </w:r>
      <w:proofErr w:type="gramStart"/>
      <w:r>
        <w:rPr>
          <w:rFonts w:hint="eastAsia"/>
        </w:rPr>
        <w:t>纯债部分</w:t>
      </w:r>
      <w:proofErr w:type="gramEnd"/>
      <w:r>
        <w:rPr>
          <w:rFonts w:hint="eastAsia"/>
        </w:rPr>
        <w:t>除外）、可交换债券。</w:t>
      </w:r>
    </w:p>
    <w:p w:rsidR="00871067" w:rsidRDefault="00EE1943">
      <w:pPr>
        <w:adjustRightInd w:val="0"/>
        <w:snapToGrid w:val="0"/>
        <w:spacing w:line="360" w:lineRule="auto"/>
        <w:ind w:firstLineChars="200" w:firstLine="480"/>
        <w:jc w:val="both"/>
      </w:pPr>
      <w:r>
        <w:t>如法律法规或监管机构以后允许基金投资其他品种，基金管理人在履行适当程序后，可以将其纳入投资范围。</w:t>
      </w:r>
    </w:p>
    <w:p w:rsidR="00871067" w:rsidRDefault="00EE1943">
      <w:pPr>
        <w:adjustRightInd w:val="0"/>
        <w:snapToGrid w:val="0"/>
        <w:spacing w:line="360" w:lineRule="auto"/>
        <w:ind w:firstLineChars="200" w:firstLine="480"/>
        <w:jc w:val="both"/>
      </w:pPr>
      <w:r>
        <w:t>本基金投资组合比例为：本基金投资于债券的比例不低于基金资产的</w:t>
      </w:r>
      <w:r>
        <w:t>80%</w:t>
      </w:r>
      <w:r>
        <w:t>。本基金保持现金或者到期日在一年以内的政府债券不低于基金资产净值的</w:t>
      </w:r>
      <w:r>
        <w:t>5%</w:t>
      </w:r>
      <w:r>
        <w:t>，其中现金不包括结算备付金、存出保证金、应收申购款等。</w:t>
      </w:r>
    </w:p>
    <w:p w:rsidR="00871067" w:rsidRDefault="00EE1943">
      <w:pPr>
        <w:adjustRightInd w:val="0"/>
        <w:snapToGrid w:val="0"/>
        <w:spacing w:line="360" w:lineRule="auto"/>
        <w:ind w:firstLineChars="200" w:firstLine="480"/>
        <w:jc w:val="both"/>
      </w:pPr>
      <w:r>
        <w:lastRenderedPageBreak/>
        <w:t>如果法律法规或中国证监会变更投资品种的投资比例限制，基金管理人在履行适当程序后，可以调整上述投资品种的投资比例。</w:t>
      </w:r>
    </w:p>
    <w:p w:rsidR="00871067" w:rsidRDefault="00EE1943">
      <w:pPr>
        <w:adjustRightInd w:val="0"/>
        <w:snapToGrid w:val="0"/>
        <w:spacing w:line="360" w:lineRule="auto"/>
        <w:ind w:firstLineChars="200" w:firstLine="480"/>
        <w:jc w:val="both"/>
      </w:pPr>
      <w:r>
        <w:t>基金托管人对基金管理人业务进行监督和核查的义务自基金合同生效日起开始履行。</w:t>
      </w:r>
    </w:p>
    <w:p w:rsidR="00871067" w:rsidRDefault="00EE1943">
      <w:pPr>
        <w:adjustRightInd w:val="0"/>
        <w:snapToGrid w:val="0"/>
        <w:spacing w:line="360" w:lineRule="auto"/>
        <w:ind w:firstLineChars="200" w:firstLine="480"/>
        <w:jc w:val="both"/>
      </w:pPr>
      <w:r>
        <w:rPr>
          <w:rFonts w:hint="eastAsia"/>
        </w:rPr>
        <w:t>2</w:t>
      </w:r>
      <w:r>
        <w:rPr>
          <w:rFonts w:hint="eastAsia"/>
        </w:rPr>
        <w:t>、</w:t>
      </w:r>
      <w:r>
        <w:t>基金托管人根据有关法律法规的规定及《基金合同》和本协议的约定，对基金投资比例进行监督。</w:t>
      </w:r>
    </w:p>
    <w:p w:rsidR="00871067" w:rsidRDefault="00EE1943">
      <w:pPr>
        <w:adjustRightInd w:val="0"/>
        <w:snapToGrid w:val="0"/>
        <w:spacing w:line="360" w:lineRule="auto"/>
        <w:ind w:firstLineChars="200" w:firstLine="480"/>
        <w:jc w:val="both"/>
      </w:pPr>
      <w:r>
        <w:t>根据《基金合同》的约定，本基金投资组合比例应符合以下规定：</w:t>
      </w:r>
    </w:p>
    <w:p w:rsidR="00871067" w:rsidRDefault="00EE1943">
      <w:pPr>
        <w:adjustRightInd w:val="0"/>
        <w:snapToGrid w:val="0"/>
        <w:spacing w:line="360" w:lineRule="auto"/>
        <w:ind w:firstLineChars="200" w:firstLine="480"/>
        <w:jc w:val="both"/>
      </w:pPr>
      <w:r>
        <w:t>（</w:t>
      </w:r>
      <w:r>
        <w:t>1</w:t>
      </w:r>
      <w:r>
        <w:t>）本基金投资债券的比例不低于基金资产的</w:t>
      </w:r>
      <w:r>
        <w:t>80%</w:t>
      </w:r>
      <w:r>
        <w:t>；</w:t>
      </w:r>
    </w:p>
    <w:p w:rsidR="00871067" w:rsidRDefault="00EE1943">
      <w:pPr>
        <w:adjustRightInd w:val="0"/>
        <w:snapToGrid w:val="0"/>
        <w:spacing w:line="360" w:lineRule="auto"/>
        <w:ind w:firstLineChars="200" w:firstLine="480"/>
        <w:jc w:val="both"/>
      </w:pPr>
      <w:r>
        <w:t>（</w:t>
      </w:r>
      <w:r>
        <w:t>2</w:t>
      </w:r>
      <w:r>
        <w:t>）保持不低于基金资产净值</w:t>
      </w:r>
      <w:r>
        <w:t>5%</w:t>
      </w:r>
      <w:r>
        <w:t>的现金或者到期日在一年以内的政府债券，其中现金不包括结算备付金、存出保证金、应收申购款等；</w:t>
      </w:r>
    </w:p>
    <w:p w:rsidR="00871067" w:rsidRDefault="00EE1943">
      <w:pPr>
        <w:adjustRightInd w:val="0"/>
        <w:snapToGrid w:val="0"/>
        <w:spacing w:line="360" w:lineRule="auto"/>
        <w:ind w:firstLineChars="200" w:firstLine="480"/>
        <w:jc w:val="both"/>
      </w:pPr>
      <w:r>
        <w:t>（</w:t>
      </w:r>
      <w:r>
        <w:t>3</w:t>
      </w:r>
      <w:r>
        <w:t>）本基金持有一家公司发行的证券，其市值不超过基金资产净值的</w:t>
      </w:r>
      <w:r>
        <w:t>10%</w:t>
      </w:r>
      <w:r>
        <w:t>；</w:t>
      </w:r>
    </w:p>
    <w:p w:rsidR="00871067" w:rsidRDefault="00EE1943">
      <w:pPr>
        <w:adjustRightInd w:val="0"/>
        <w:snapToGrid w:val="0"/>
        <w:spacing w:line="360" w:lineRule="auto"/>
        <w:ind w:firstLineChars="200" w:firstLine="480"/>
        <w:jc w:val="both"/>
      </w:pPr>
      <w:r>
        <w:t>（</w:t>
      </w:r>
      <w:r>
        <w:t>4</w:t>
      </w:r>
      <w:r>
        <w:t>）本基金管理人管理的全部基金持有一家公司发行的证券，不超过该证券的</w:t>
      </w:r>
      <w:r>
        <w:t>10%</w:t>
      </w:r>
      <w:r>
        <w:t>；</w:t>
      </w:r>
    </w:p>
    <w:p w:rsidR="00871067" w:rsidRDefault="00EE1943">
      <w:pPr>
        <w:adjustRightInd w:val="0"/>
        <w:snapToGrid w:val="0"/>
        <w:spacing w:line="360" w:lineRule="auto"/>
        <w:ind w:firstLineChars="200" w:firstLine="480"/>
        <w:jc w:val="both"/>
      </w:pPr>
      <w:r>
        <w:t>（</w:t>
      </w:r>
      <w:r>
        <w:t>5</w:t>
      </w:r>
      <w:r>
        <w:t>）本基金投资于同一原始权益人的各类资产支持证券的比例，不得超过基金资产净值的</w:t>
      </w:r>
      <w:r>
        <w:t>10%</w:t>
      </w:r>
      <w:r>
        <w:t>；</w:t>
      </w:r>
    </w:p>
    <w:p w:rsidR="00871067" w:rsidRDefault="00EE1943">
      <w:pPr>
        <w:adjustRightInd w:val="0"/>
        <w:snapToGrid w:val="0"/>
        <w:spacing w:line="360" w:lineRule="auto"/>
        <w:ind w:firstLineChars="200" w:firstLine="480"/>
        <w:jc w:val="both"/>
      </w:pPr>
      <w:r>
        <w:t>（</w:t>
      </w:r>
      <w:r>
        <w:t>6</w:t>
      </w:r>
      <w:r>
        <w:t>）本基金持有的全部资产支持证券，其市值不得超过基金资产净值的</w:t>
      </w:r>
      <w:r>
        <w:t>20%</w:t>
      </w:r>
      <w:r>
        <w:t>；</w:t>
      </w:r>
    </w:p>
    <w:p w:rsidR="00871067" w:rsidRDefault="00EE1943">
      <w:pPr>
        <w:adjustRightInd w:val="0"/>
        <w:snapToGrid w:val="0"/>
        <w:spacing w:line="360" w:lineRule="auto"/>
        <w:ind w:firstLineChars="200" w:firstLine="480"/>
        <w:jc w:val="both"/>
      </w:pPr>
      <w:r>
        <w:t>（</w:t>
      </w:r>
      <w:r>
        <w:t>7</w:t>
      </w:r>
      <w:r>
        <w:t>）本基金持有的同一（指同一信用级别）资产支持证券的比例，不得超过该资产支持证券规模的</w:t>
      </w:r>
      <w:r>
        <w:t>10%</w:t>
      </w:r>
      <w:r>
        <w:t>；</w:t>
      </w:r>
    </w:p>
    <w:p w:rsidR="00871067" w:rsidRDefault="00EE1943">
      <w:pPr>
        <w:adjustRightInd w:val="0"/>
        <w:snapToGrid w:val="0"/>
        <w:spacing w:line="360" w:lineRule="auto"/>
        <w:ind w:firstLineChars="200" w:firstLine="480"/>
        <w:jc w:val="both"/>
      </w:pPr>
      <w:r>
        <w:t>（</w:t>
      </w:r>
      <w:r>
        <w:t>8</w:t>
      </w:r>
      <w:r>
        <w:t>）本基金管理人管理的全部基金投资于同一原始权益人的各类资产支持证券，不得超过其各类资产支持证券合计规模的</w:t>
      </w:r>
      <w:r>
        <w:t>10%</w:t>
      </w:r>
      <w:r>
        <w:t>；</w:t>
      </w:r>
    </w:p>
    <w:p w:rsidR="00871067" w:rsidRDefault="00EE1943">
      <w:pPr>
        <w:adjustRightInd w:val="0"/>
        <w:snapToGrid w:val="0"/>
        <w:spacing w:line="360" w:lineRule="auto"/>
        <w:ind w:firstLineChars="200" w:firstLine="480"/>
        <w:jc w:val="both"/>
      </w:pPr>
      <w:r>
        <w:t>（</w:t>
      </w:r>
      <w:r>
        <w:t>9</w:t>
      </w:r>
      <w:r>
        <w:t>）本基金应投资于信用级别评级为</w:t>
      </w:r>
      <w:r>
        <w:t>BBB</w:t>
      </w:r>
      <w:r>
        <w:t>以上（含</w:t>
      </w:r>
      <w:r>
        <w:t>BBB</w:t>
      </w:r>
      <w:r>
        <w:t>）的资产支持证券。基金持有资产支持证券期间，如果其信用等级下降、不再符合投资标准，应在评级报告发布之日起</w:t>
      </w:r>
      <w:r>
        <w:t>3</w:t>
      </w:r>
      <w:r>
        <w:t>个月内予以全部卖出；</w:t>
      </w:r>
    </w:p>
    <w:p w:rsidR="00871067" w:rsidRDefault="00EE1943">
      <w:pPr>
        <w:adjustRightInd w:val="0"/>
        <w:snapToGrid w:val="0"/>
        <w:spacing w:line="360" w:lineRule="auto"/>
        <w:ind w:firstLineChars="200" w:firstLine="480"/>
        <w:jc w:val="both"/>
      </w:pPr>
      <w:r>
        <w:t>（</w:t>
      </w:r>
      <w:r>
        <w:t>10</w:t>
      </w:r>
      <w:r>
        <w:t>）本基金进入全国银行间同业市场进行债券回购的资金余额不得超过基金资产净值的</w:t>
      </w:r>
      <w:r>
        <w:t>40%</w:t>
      </w:r>
      <w:r>
        <w:t>，本基金在全国银行间同业市场中的债券回购最长期限为</w:t>
      </w:r>
      <w:r>
        <w:t>1</w:t>
      </w:r>
      <w:r>
        <w:t>年，债券回购到期后不得展期；</w:t>
      </w:r>
    </w:p>
    <w:p w:rsidR="00871067" w:rsidRDefault="00EE1943">
      <w:pPr>
        <w:adjustRightInd w:val="0"/>
        <w:snapToGrid w:val="0"/>
        <w:spacing w:line="360" w:lineRule="auto"/>
        <w:ind w:firstLineChars="200" w:firstLine="480"/>
        <w:jc w:val="both"/>
      </w:pPr>
      <w:r>
        <w:t>（</w:t>
      </w:r>
      <w:r>
        <w:t>11</w:t>
      </w:r>
      <w:r>
        <w:t>）本基金的基金资产总值不得超过基金资产净值的</w:t>
      </w:r>
      <w:r>
        <w:t>140%</w:t>
      </w:r>
      <w:r>
        <w:t>；</w:t>
      </w:r>
    </w:p>
    <w:p w:rsidR="00871067" w:rsidRDefault="00EE1943">
      <w:pPr>
        <w:adjustRightInd w:val="0"/>
        <w:snapToGrid w:val="0"/>
        <w:spacing w:line="360" w:lineRule="auto"/>
        <w:ind w:firstLineChars="200" w:firstLine="480"/>
        <w:jc w:val="both"/>
      </w:pPr>
      <w:r>
        <w:t>（</w:t>
      </w:r>
      <w:r>
        <w:t>12</w:t>
      </w:r>
      <w:r>
        <w:t>）本基金主动投资于流动性受限资产的市值合计不得超过基金资产净值的</w:t>
      </w:r>
      <w:r>
        <w:t>15%</w:t>
      </w:r>
      <w:r>
        <w:t>；因证券市场波动、基金规模变动等基金管理人之外的因素致使基金不符合本款所规定比例限制的，本基金管理人不得主动新增流动性受限资产的投资；</w:t>
      </w:r>
    </w:p>
    <w:p w:rsidR="00871067" w:rsidRDefault="00EE1943">
      <w:pPr>
        <w:adjustRightInd w:val="0"/>
        <w:snapToGrid w:val="0"/>
        <w:spacing w:line="360" w:lineRule="auto"/>
        <w:ind w:firstLineChars="200" w:firstLine="480"/>
        <w:jc w:val="both"/>
      </w:pPr>
      <w:r>
        <w:lastRenderedPageBreak/>
        <w:t>（</w:t>
      </w:r>
      <w:r>
        <w:t>13</w:t>
      </w:r>
      <w:r>
        <w:t>）本基金与私募类</w:t>
      </w:r>
      <w:proofErr w:type="gramStart"/>
      <w:r>
        <w:t>证券资管产品</w:t>
      </w:r>
      <w:proofErr w:type="gramEnd"/>
      <w:r>
        <w:t>及中国证监会认定的其他主体为交易对手开展逆回购交易的，可接受质押品的资质要求应当与基金合同约定的投资范围保持一致；</w:t>
      </w:r>
    </w:p>
    <w:p w:rsidR="00871067" w:rsidRDefault="00EE1943">
      <w:pPr>
        <w:adjustRightInd w:val="0"/>
        <w:snapToGrid w:val="0"/>
        <w:spacing w:line="360" w:lineRule="auto"/>
        <w:ind w:firstLineChars="200" w:firstLine="480"/>
        <w:jc w:val="both"/>
      </w:pPr>
      <w:r>
        <w:t>（</w:t>
      </w:r>
      <w:r>
        <w:t>14</w:t>
      </w:r>
      <w:r>
        <w:t>）法律法规及中国证监会规定的和《基金合同》约定的其他投资限制。</w:t>
      </w:r>
    </w:p>
    <w:p w:rsidR="00871067" w:rsidRDefault="00EE1943">
      <w:pPr>
        <w:adjustRightInd w:val="0"/>
        <w:snapToGrid w:val="0"/>
        <w:spacing w:line="360" w:lineRule="auto"/>
        <w:ind w:firstLineChars="200" w:firstLine="480"/>
        <w:jc w:val="both"/>
      </w:pPr>
      <w:r>
        <w:t>除第（</w:t>
      </w:r>
      <w:r>
        <w:t>2</w:t>
      </w:r>
      <w:r>
        <w:t>）、（</w:t>
      </w:r>
      <w:r>
        <w:t>9</w:t>
      </w:r>
      <w:r>
        <w:t>）、（</w:t>
      </w:r>
      <w:r>
        <w:t>12</w:t>
      </w:r>
      <w:r>
        <w:t>）、（</w:t>
      </w:r>
      <w:r>
        <w:t>13</w:t>
      </w:r>
      <w:r>
        <w:t>）条以外，因证券市场波动、证券发行人合并、基金规模变动等基金管理人之外的因素致使基金投资比例不符合上述规定投资比例的，基金管理人应当在</w:t>
      </w:r>
      <w:r>
        <w:t>10</w:t>
      </w:r>
      <w:r>
        <w:t>个交易日内进行调整，但中国证监会规定的特殊情形或基金合同另有约定的除外。法律法规或监管机构另有规定的，从其规定。</w:t>
      </w:r>
    </w:p>
    <w:p w:rsidR="00871067" w:rsidRDefault="00EE1943">
      <w:pPr>
        <w:adjustRightInd w:val="0"/>
        <w:snapToGrid w:val="0"/>
        <w:spacing w:line="360" w:lineRule="auto"/>
        <w:ind w:firstLineChars="200" w:firstLine="480"/>
        <w:jc w:val="both"/>
      </w:pPr>
      <w:r>
        <w:t>基金管理人应当自基金合同生效之日起</w:t>
      </w:r>
      <w:r>
        <w:t>6</w:t>
      </w:r>
      <w:r>
        <w:t>个月内使基金的投资组合比例符合基金合同的有关约定。在上述期间内，本基金的投资范围、投资策略应当符合基金合同的约定。基金托管人对基金的投资的监督与检查自基金合同生效之日起开始。</w:t>
      </w:r>
    </w:p>
    <w:p w:rsidR="00871067" w:rsidRDefault="00EE1943">
      <w:pPr>
        <w:adjustRightInd w:val="0"/>
        <w:snapToGrid w:val="0"/>
        <w:spacing w:line="360" w:lineRule="auto"/>
        <w:ind w:firstLineChars="200" w:firstLine="480"/>
        <w:jc w:val="both"/>
      </w:pPr>
      <w:r>
        <w:rPr>
          <w:rFonts w:hint="eastAsia"/>
        </w:rPr>
        <w:t>如果法律法规对本基金合同约定投资组合比例限制进行变更的，以变更后的规定为准。法律法规或监管部门取消或调整上述限制，如适用于本基金，基金管理人在履行适当程序后，则本基金投资不再受相关限制或按调整后的规定执行，但须提前公告，不需要经基金份额持有人大会审议。</w:t>
      </w:r>
    </w:p>
    <w:p w:rsidR="00871067" w:rsidRDefault="00EE1943">
      <w:pPr>
        <w:adjustRightInd w:val="0"/>
        <w:snapToGrid w:val="0"/>
        <w:spacing w:line="360" w:lineRule="auto"/>
        <w:ind w:firstLineChars="200" w:firstLine="480"/>
        <w:jc w:val="both"/>
      </w:pPr>
      <w:r>
        <w:rPr>
          <w:rFonts w:hint="eastAsia"/>
        </w:rPr>
        <w:t>3</w:t>
      </w:r>
      <w:r>
        <w:rPr>
          <w:rFonts w:hint="eastAsia"/>
        </w:rPr>
        <w:t>、</w:t>
      </w:r>
      <w:r>
        <w:t>基金托管人根据有关法律法规的规定及基金合同和本协议的约定，对基金投资禁止行为进行监督。基金财产不得用于下列投资或者活动。</w:t>
      </w:r>
    </w:p>
    <w:p w:rsidR="00871067" w:rsidRDefault="00EE1943">
      <w:pPr>
        <w:adjustRightInd w:val="0"/>
        <w:snapToGrid w:val="0"/>
        <w:spacing w:line="360" w:lineRule="auto"/>
        <w:ind w:firstLineChars="200" w:firstLine="480"/>
        <w:jc w:val="both"/>
      </w:pPr>
      <w:r>
        <w:t>（</w:t>
      </w:r>
      <w:r>
        <w:t>1</w:t>
      </w:r>
      <w:r>
        <w:t>）承销证券；</w:t>
      </w:r>
    </w:p>
    <w:p w:rsidR="00871067" w:rsidRDefault="00EE1943">
      <w:pPr>
        <w:adjustRightInd w:val="0"/>
        <w:snapToGrid w:val="0"/>
        <w:spacing w:line="360" w:lineRule="auto"/>
        <w:ind w:firstLineChars="200" w:firstLine="480"/>
        <w:jc w:val="both"/>
      </w:pPr>
      <w:r>
        <w:t>（</w:t>
      </w:r>
      <w:r>
        <w:t>2</w:t>
      </w:r>
      <w:r>
        <w:t>）违反规定向他人贷款或者提供担保；</w:t>
      </w:r>
    </w:p>
    <w:p w:rsidR="00871067" w:rsidRDefault="00EE1943">
      <w:pPr>
        <w:adjustRightInd w:val="0"/>
        <w:snapToGrid w:val="0"/>
        <w:spacing w:line="360" w:lineRule="auto"/>
        <w:ind w:firstLineChars="200" w:firstLine="480"/>
        <w:jc w:val="both"/>
      </w:pPr>
      <w:r>
        <w:t>（</w:t>
      </w:r>
      <w:r>
        <w:t>3</w:t>
      </w:r>
      <w:r>
        <w:t>）从事承担无限责任的投资；</w:t>
      </w:r>
    </w:p>
    <w:p w:rsidR="00871067" w:rsidRDefault="00EE1943">
      <w:pPr>
        <w:adjustRightInd w:val="0"/>
        <w:snapToGrid w:val="0"/>
        <w:spacing w:line="360" w:lineRule="auto"/>
        <w:ind w:firstLineChars="200" w:firstLine="480"/>
        <w:jc w:val="both"/>
      </w:pPr>
      <w:r>
        <w:t>（</w:t>
      </w:r>
      <w:r>
        <w:t>4</w:t>
      </w:r>
      <w:r>
        <w:t>）买卖其他基金份额，但是中国证监会另有规定的除外；</w:t>
      </w:r>
    </w:p>
    <w:p w:rsidR="00871067" w:rsidRDefault="00EE1943">
      <w:pPr>
        <w:adjustRightInd w:val="0"/>
        <w:snapToGrid w:val="0"/>
        <w:spacing w:line="360" w:lineRule="auto"/>
        <w:ind w:firstLineChars="200" w:firstLine="480"/>
        <w:jc w:val="both"/>
      </w:pPr>
      <w:r>
        <w:t>（</w:t>
      </w:r>
      <w:r>
        <w:t>5</w:t>
      </w:r>
      <w:r>
        <w:t>）向其基金管理人、基金托管人出资；</w:t>
      </w:r>
    </w:p>
    <w:p w:rsidR="00871067" w:rsidRDefault="00EE1943">
      <w:pPr>
        <w:adjustRightInd w:val="0"/>
        <w:snapToGrid w:val="0"/>
        <w:spacing w:line="360" w:lineRule="auto"/>
        <w:ind w:firstLineChars="200" w:firstLine="480"/>
        <w:jc w:val="both"/>
      </w:pPr>
      <w:r>
        <w:t>（</w:t>
      </w:r>
      <w:r>
        <w:t>6</w:t>
      </w:r>
      <w:r>
        <w:t>）从事内幕交易、操纵证券交易价格及其他不正当的证券交易活动；</w:t>
      </w:r>
    </w:p>
    <w:p w:rsidR="00871067" w:rsidRDefault="00EE1943">
      <w:pPr>
        <w:adjustRightInd w:val="0"/>
        <w:snapToGrid w:val="0"/>
        <w:spacing w:line="360" w:lineRule="auto"/>
        <w:ind w:firstLineChars="200" w:firstLine="480"/>
        <w:jc w:val="both"/>
      </w:pPr>
      <w:r>
        <w:t>（</w:t>
      </w:r>
      <w:r>
        <w:t>7</w:t>
      </w:r>
      <w:r>
        <w:t>）法律、行政法规和中国证监会规定禁止的其他活动。</w:t>
      </w:r>
    </w:p>
    <w:p w:rsidR="00871067" w:rsidRDefault="00EE1943">
      <w:pPr>
        <w:adjustRightInd w:val="0"/>
        <w:snapToGrid w:val="0"/>
        <w:spacing w:line="360" w:lineRule="auto"/>
        <w:ind w:firstLineChars="200" w:firstLine="480"/>
        <w:jc w:val="both"/>
      </w:pPr>
      <w: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w:t>
      </w:r>
      <w:r>
        <w:lastRenderedPageBreak/>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1067" w:rsidRDefault="00EE1943">
      <w:pPr>
        <w:adjustRightInd w:val="0"/>
        <w:snapToGrid w:val="0"/>
        <w:spacing w:line="360" w:lineRule="auto"/>
        <w:ind w:firstLineChars="200" w:firstLine="480"/>
        <w:jc w:val="both"/>
      </w:pPr>
      <w:r>
        <w:rPr>
          <w:rFonts w:hint="eastAsia"/>
        </w:rPr>
        <w:t>在基金合同生效后</w:t>
      </w:r>
      <w:r>
        <w:rPr>
          <w:rFonts w:hint="eastAsia"/>
        </w:rPr>
        <w:t>2</w:t>
      </w:r>
      <w:r>
        <w:rPr>
          <w:rFonts w:hint="eastAsia"/>
        </w:rPr>
        <w:t>个工作日内，基金管理人和基金托管人应相互提供与本机构有控股关系的股东或者与本机构有其他重大利害关系的公司名单，以上名单发生变化的，应及时予以更新并通知对方。</w:t>
      </w:r>
    </w:p>
    <w:p w:rsidR="00871067" w:rsidRDefault="00EE1943">
      <w:pPr>
        <w:adjustRightInd w:val="0"/>
        <w:snapToGrid w:val="0"/>
        <w:spacing w:line="360" w:lineRule="auto"/>
        <w:ind w:firstLineChars="200" w:firstLine="480"/>
        <w:jc w:val="both"/>
      </w:pPr>
      <w:r>
        <w:rPr>
          <w:rFonts w:hint="eastAsia"/>
        </w:rPr>
        <w:t>法律、行政法规或监管部门取消或变更上述禁止性规定，如适用于本基金，基金管理人在履行适当程序后，则本基金投资不再受相关限制或以变更后的规定为准。</w:t>
      </w:r>
    </w:p>
    <w:p w:rsidR="00871067" w:rsidRDefault="00EE1943">
      <w:pPr>
        <w:adjustRightInd w:val="0"/>
        <w:snapToGrid w:val="0"/>
        <w:spacing w:line="360" w:lineRule="auto"/>
        <w:ind w:firstLineChars="200" w:firstLine="480"/>
        <w:jc w:val="both"/>
      </w:pPr>
      <w:r>
        <w:t>4</w:t>
      </w:r>
      <w:r>
        <w:rPr>
          <w:rFonts w:hint="eastAsia"/>
        </w:rPr>
        <w:t>、</w:t>
      </w:r>
      <w:r>
        <w:t>基金托管人根据有关法律法规的规定及基金合同和本协议的约定，对基金管理人选择存款银行进行监督。</w:t>
      </w:r>
    </w:p>
    <w:p w:rsidR="00871067" w:rsidRDefault="00EE1943">
      <w:pPr>
        <w:adjustRightInd w:val="0"/>
        <w:snapToGrid w:val="0"/>
        <w:spacing w:line="360" w:lineRule="auto"/>
        <w:ind w:firstLineChars="200" w:firstLine="480"/>
        <w:jc w:val="both"/>
      </w:pPr>
      <w:r>
        <w:rPr>
          <w:rFonts w:hint="eastAsia"/>
        </w:rPr>
        <w:t>基金投资银行定期存款的，基金管理人应根据法律法规的规定及基金合同的约定选择符合条件的存款银行，基金托管人按托管协议的约定对基金投资银行存款是否符合有关规定进行监督。</w:t>
      </w:r>
    </w:p>
    <w:p w:rsidR="00871067" w:rsidRDefault="00EE1943">
      <w:pPr>
        <w:adjustRightInd w:val="0"/>
        <w:snapToGrid w:val="0"/>
        <w:spacing w:line="360" w:lineRule="auto"/>
        <w:ind w:firstLineChars="200" w:firstLine="480"/>
        <w:jc w:val="both"/>
      </w:pPr>
      <w:r>
        <w:t>本基金投资银行存款应符合如下规定：</w:t>
      </w:r>
    </w:p>
    <w:p w:rsidR="00871067" w:rsidRDefault="00EE1943">
      <w:pPr>
        <w:adjustRightInd w:val="0"/>
        <w:snapToGrid w:val="0"/>
        <w:spacing w:line="360" w:lineRule="auto"/>
        <w:ind w:firstLineChars="200" w:firstLine="480"/>
        <w:jc w:val="both"/>
      </w:pPr>
      <w:r>
        <w:rPr>
          <w:rFonts w:hint="eastAsia"/>
        </w:rPr>
        <w:t>（</w:t>
      </w:r>
      <w:r>
        <w:t>1</w:t>
      </w:r>
      <w:r>
        <w:t>）基金管理人、基金托管人应当与存款银行建立定期对账机制，确保基金银行存款业务账目及核算的真实、准确。</w:t>
      </w:r>
    </w:p>
    <w:p w:rsidR="00871067" w:rsidRDefault="00EE1943">
      <w:pPr>
        <w:adjustRightInd w:val="0"/>
        <w:snapToGrid w:val="0"/>
        <w:spacing w:line="360" w:lineRule="auto"/>
        <w:ind w:firstLineChars="200" w:firstLine="480"/>
        <w:jc w:val="both"/>
      </w:pPr>
      <w:r>
        <w:rPr>
          <w:rFonts w:hint="eastAsia"/>
        </w:rPr>
        <w:t>（</w:t>
      </w:r>
      <w:r>
        <w:t>2</w:t>
      </w:r>
      <w: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w:t>
      </w:r>
      <w:r>
        <w:rPr>
          <w:rFonts w:hint="eastAsia"/>
        </w:rPr>
        <w:t>以确保基金财产的安全，</w:t>
      </w:r>
      <w:r>
        <w:t>保护基金份额持有人的合法权益。</w:t>
      </w:r>
    </w:p>
    <w:p w:rsidR="00871067" w:rsidRDefault="00EE1943">
      <w:pPr>
        <w:adjustRightInd w:val="0"/>
        <w:snapToGrid w:val="0"/>
        <w:spacing w:line="360" w:lineRule="auto"/>
        <w:ind w:firstLineChars="200" w:firstLine="480"/>
        <w:jc w:val="both"/>
      </w:pPr>
      <w:r>
        <w:rPr>
          <w:rFonts w:hint="eastAsia"/>
        </w:rPr>
        <w:t>（</w:t>
      </w:r>
      <w:r>
        <w:t>3</w:t>
      </w:r>
      <w:r>
        <w:t>）基金托管人应加强对基金银行存款业务的监督与核查，严格审查、复核相关协议、账户资料、投资指令、存款证实书等有关文件，切实履行托管职责。</w:t>
      </w:r>
    </w:p>
    <w:p w:rsidR="00871067" w:rsidRDefault="00EE1943">
      <w:pPr>
        <w:adjustRightInd w:val="0"/>
        <w:snapToGrid w:val="0"/>
        <w:spacing w:line="360" w:lineRule="auto"/>
        <w:ind w:firstLineChars="200" w:firstLine="480"/>
        <w:jc w:val="both"/>
      </w:pPr>
      <w:r>
        <w:rPr>
          <w:rFonts w:hint="eastAsia"/>
        </w:rPr>
        <w:t>（</w:t>
      </w:r>
      <w:r>
        <w:t>4</w:t>
      </w:r>
      <w:r>
        <w:t>）基金管理人与基金托管人在开展基金存款业务时，应严格遵守《基金法》、《运作办法》等有关法律法规，以及国家有关账户管理、利率管理、支付结算等的各项规定。</w:t>
      </w:r>
    </w:p>
    <w:p w:rsidR="00871067" w:rsidRDefault="00EE1943">
      <w:pPr>
        <w:adjustRightInd w:val="0"/>
        <w:snapToGrid w:val="0"/>
        <w:spacing w:line="360" w:lineRule="auto"/>
        <w:ind w:firstLineChars="200" w:firstLine="480"/>
        <w:jc w:val="both"/>
      </w:pPr>
      <w:r>
        <w:rPr>
          <w:rFonts w:hint="eastAsia"/>
        </w:rPr>
        <w:t>基金托管人发现基金管理人在选择存款银行时有违反有关法律法规的规定及基金合同的约定的行为，应及时以书面形式通知基金管理人在</w:t>
      </w:r>
      <w:r>
        <w:rPr>
          <w:rFonts w:hint="eastAsia"/>
        </w:rPr>
        <w:t>10</w:t>
      </w:r>
      <w:r>
        <w:rPr>
          <w:rFonts w:hint="eastAsia"/>
        </w:rPr>
        <w:t>个工作日内纠正。基金管理人对基金托管人通知的违规事项未能在</w:t>
      </w:r>
      <w:r>
        <w:rPr>
          <w:rFonts w:hint="eastAsia"/>
        </w:rPr>
        <w:t>10</w:t>
      </w:r>
      <w:r>
        <w:rPr>
          <w:rFonts w:hint="eastAsia"/>
        </w:rPr>
        <w:t>个工作日内纠正的，</w:t>
      </w:r>
      <w:r>
        <w:rPr>
          <w:rFonts w:hint="eastAsia"/>
        </w:rPr>
        <w:lastRenderedPageBreak/>
        <w:t>基金托管人应报告中国证监会。基金托管人发现基金管理人有重大违规行为，应立即报告中国证监会，同时通知基金管理人在</w:t>
      </w:r>
      <w:r>
        <w:rPr>
          <w:rFonts w:hint="eastAsia"/>
        </w:rPr>
        <w:t>10</w:t>
      </w:r>
      <w:r>
        <w:rPr>
          <w:rFonts w:hint="eastAsia"/>
        </w:rPr>
        <w:t>个工作日内纠正或拒绝结算，</w:t>
      </w:r>
      <w:proofErr w:type="gramStart"/>
      <w:r>
        <w:rPr>
          <w:rFonts w:hint="eastAsia"/>
        </w:rPr>
        <w:t>若基金</w:t>
      </w:r>
      <w:proofErr w:type="gramEnd"/>
      <w:r>
        <w:rPr>
          <w:rFonts w:hint="eastAsia"/>
        </w:rPr>
        <w:t>管理人拒不执行造成基金财产的损失，基金托管人不承担任何责任。</w:t>
      </w:r>
    </w:p>
    <w:p w:rsidR="00871067" w:rsidRDefault="00EE1943">
      <w:pPr>
        <w:adjustRightInd w:val="0"/>
        <w:snapToGrid w:val="0"/>
        <w:spacing w:line="360" w:lineRule="auto"/>
        <w:ind w:firstLineChars="200" w:firstLine="480"/>
        <w:jc w:val="both"/>
      </w:pPr>
      <w:r>
        <w:rPr>
          <w:rFonts w:hint="eastAsia"/>
        </w:rPr>
        <w:t>5</w:t>
      </w:r>
      <w:r>
        <w:rPr>
          <w:rFonts w:hint="eastAsia"/>
        </w:rPr>
        <w:t>、基金托管人根据法律法规的规定及《基金合同》和本协议的约定，对基金投资其他方面进行监督。</w:t>
      </w:r>
    </w:p>
    <w:p w:rsidR="00871067" w:rsidRDefault="00EE1943">
      <w:pPr>
        <w:adjustRightInd w:val="0"/>
        <w:snapToGrid w:val="0"/>
        <w:spacing w:line="360" w:lineRule="auto"/>
        <w:ind w:firstLineChars="200" w:firstLine="480"/>
        <w:jc w:val="both"/>
      </w:pPr>
      <w:r>
        <w:t>（二）基金托管人应根据有关法律法规的规定及基金合同的约定，对基金资产净值计算、各类</w:t>
      </w:r>
      <w:r>
        <w:rPr>
          <w:rFonts w:hint="eastAsia"/>
        </w:rPr>
        <w:t>基金</w:t>
      </w:r>
      <w:r>
        <w:t>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t>则基金</w:t>
      </w:r>
      <w:proofErr w:type="gramEnd"/>
      <w:r>
        <w:t>托管人对此不承担任何责任，并有权在发现后报告中国证监会。</w:t>
      </w:r>
    </w:p>
    <w:p w:rsidR="00871067" w:rsidRDefault="00EE1943">
      <w:pPr>
        <w:adjustRightInd w:val="0"/>
        <w:snapToGrid w:val="0"/>
        <w:spacing w:line="360" w:lineRule="auto"/>
        <w:ind w:firstLineChars="200" w:firstLine="480"/>
        <w:jc w:val="both"/>
      </w:pPr>
      <w: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871067" w:rsidRDefault="00EE1943">
      <w:pPr>
        <w:adjustRightInd w:val="0"/>
        <w:snapToGrid w:val="0"/>
        <w:spacing w:line="360" w:lineRule="auto"/>
        <w:ind w:firstLineChars="200" w:firstLine="480"/>
        <w:jc w:val="both"/>
      </w:pPr>
      <w:r>
        <w:t>基金托管人发现基金管理人的投资指令或实际投资运作违反《基金法》及其他有关法规、《基金合同》和本协议规定的行为，应及时以书面形式或双方约定的其他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871067" w:rsidRDefault="00EE1943">
      <w:pPr>
        <w:adjustRightInd w:val="0"/>
        <w:snapToGrid w:val="0"/>
        <w:spacing w:line="360" w:lineRule="auto"/>
        <w:ind w:firstLineChars="200" w:firstLine="480"/>
        <w:jc w:val="both"/>
      </w:pPr>
      <w:r>
        <w:t>基金托管人发现基金管理人有重大违规行为，应立即报告中国证监会，同时通知基金管理人在限期内纠正。</w:t>
      </w:r>
    </w:p>
    <w:p w:rsidR="00871067" w:rsidRDefault="00EE1943">
      <w:pPr>
        <w:adjustRightInd w:val="0"/>
        <w:snapToGrid w:val="0"/>
        <w:spacing w:line="360" w:lineRule="auto"/>
        <w:ind w:firstLineChars="200" w:firstLine="480"/>
        <w:jc w:val="both"/>
      </w:pPr>
      <w:r>
        <w:t>基金托管人发现基金管理人的指令违反法律、行政法规和其他有关规定，或者违反《基金合同》约定的，应当拒绝执行，立即通知基金管理人，并</w:t>
      </w:r>
      <w:r>
        <w:rPr>
          <w:rFonts w:hint="eastAsia"/>
        </w:rPr>
        <w:t>有权</w:t>
      </w:r>
      <w:r>
        <w:t>向中国证监会报告。</w:t>
      </w:r>
    </w:p>
    <w:p w:rsidR="00871067" w:rsidRDefault="00EE1943">
      <w:pPr>
        <w:adjustRightInd w:val="0"/>
        <w:snapToGrid w:val="0"/>
        <w:spacing w:line="360" w:lineRule="auto"/>
        <w:ind w:firstLineChars="200" w:firstLine="480"/>
        <w:jc w:val="both"/>
      </w:pPr>
      <w:r>
        <w:t>基金托管人发现基金管理人依据交易程序已经生效的指令违反法律、行政法规和其他有关规定，或者违反《基金合同》约定的，应当立即通知基金管理人，并</w:t>
      </w:r>
      <w:r>
        <w:rPr>
          <w:rFonts w:hint="eastAsia"/>
        </w:rPr>
        <w:t>有权</w:t>
      </w:r>
      <w:r>
        <w:t>向中国证监会报告。</w:t>
      </w:r>
    </w:p>
    <w:p w:rsidR="00871067" w:rsidRDefault="00871067">
      <w:pPr>
        <w:adjustRightInd w:val="0"/>
        <w:snapToGrid w:val="0"/>
        <w:spacing w:line="360" w:lineRule="auto"/>
        <w:ind w:firstLineChars="200" w:firstLine="480"/>
        <w:jc w:val="both"/>
      </w:pPr>
    </w:p>
    <w:p w:rsidR="00871067" w:rsidRDefault="00EE1943">
      <w:pPr>
        <w:adjustRightInd w:val="0"/>
        <w:snapToGrid w:val="0"/>
        <w:spacing w:line="360" w:lineRule="auto"/>
        <w:ind w:firstLineChars="200" w:firstLine="482"/>
        <w:jc w:val="both"/>
        <w:rPr>
          <w:b/>
          <w:szCs w:val="21"/>
        </w:rPr>
      </w:pPr>
      <w:r>
        <w:rPr>
          <w:b/>
          <w:szCs w:val="21"/>
        </w:rPr>
        <w:t>三、基金管理人对基金托管人的业务核查</w:t>
      </w:r>
    </w:p>
    <w:p w:rsidR="00871067" w:rsidRDefault="00EE1943">
      <w:pPr>
        <w:adjustRightInd w:val="0"/>
        <w:snapToGrid w:val="0"/>
        <w:spacing w:line="360" w:lineRule="auto"/>
        <w:ind w:firstLine="480"/>
        <w:jc w:val="both"/>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rsidR="00871067" w:rsidRDefault="00EE1943">
      <w:pPr>
        <w:adjustRightInd w:val="0"/>
        <w:snapToGrid w:val="0"/>
        <w:spacing w:line="360" w:lineRule="auto"/>
        <w:ind w:firstLine="480"/>
        <w:jc w:val="both"/>
      </w:pPr>
      <w:r>
        <w:t>基金管理人定期和不定期地对基金托管人保管的基金资产进行核查。基金托管人应积极配合基金管理人的核查行为，包括但不限于：提交相关资料以</w:t>
      </w:r>
      <w:proofErr w:type="gramStart"/>
      <w:r>
        <w:t>供基金</w:t>
      </w:r>
      <w:proofErr w:type="gramEnd"/>
      <w:r>
        <w:t>管理人核查托管财产的完整性和真实性，在规定时间内答复并改正。</w:t>
      </w:r>
    </w:p>
    <w:p w:rsidR="00871067" w:rsidRDefault="00EE1943">
      <w:pPr>
        <w:adjustRightInd w:val="0"/>
        <w:snapToGrid w:val="0"/>
        <w:spacing w:line="360" w:lineRule="auto"/>
        <w:ind w:firstLine="480"/>
        <w:jc w:val="both"/>
      </w:pPr>
      <w: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871067" w:rsidRDefault="00EE1943">
      <w:pPr>
        <w:adjustRightInd w:val="0"/>
        <w:snapToGrid w:val="0"/>
        <w:spacing w:line="360" w:lineRule="auto"/>
        <w:ind w:firstLine="480"/>
        <w:jc w:val="both"/>
      </w:pPr>
      <w:r>
        <w:t>基金管理人发现基金托管人有重大违规行为，应立即报告中国证监会，同时通知基金托管人在限期内纠正。</w:t>
      </w:r>
    </w:p>
    <w:p w:rsidR="00871067" w:rsidRDefault="00871067">
      <w:pPr>
        <w:adjustRightInd w:val="0"/>
        <w:snapToGrid w:val="0"/>
        <w:spacing w:line="360" w:lineRule="auto"/>
        <w:ind w:firstLine="480"/>
        <w:jc w:val="both"/>
      </w:pPr>
    </w:p>
    <w:p w:rsidR="00871067" w:rsidRDefault="00EE1943">
      <w:pPr>
        <w:adjustRightInd w:val="0"/>
        <w:snapToGrid w:val="0"/>
        <w:spacing w:line="360" w:lineRule="auto"/>
        <w:ind w:firstLineChars="200" w:firstLine="482"/>
        <w:jc w:val="both"/>
        <w:rPr>
          <w:b/>
          <w:szCs w:val="21"/>
        </w:rPr>
      </w:pPr>
      <w:r>
        <w:rPr>
          <w:b/>
          <w:szCs w:val="21"/>
        </w:rPr>
        <w:t>四、基金财产的保管</w:t>
      </w:r>
    </w:p>
    <w:p w:rsidR="00871067" w:rsidRDefault="00EE1943">
      <w:pPr>
        <w:adjustRightInd w:val="0"/>
        <w:snapToGrid w:val="0"/>
        <w:spacing w:line="360" w:lineRule="auto"/>
        <w:ind w:firstLine="480"/>
        <w:jc w:val="both"/>
      </w:pPr>
      <w:r>
        <w:t>（一）基金财产保管的原则</w:t>
      </w:r>
    </w:p>
    <w:p w:rsidR="00871067" w:rsidRDefault="00EE1943">
      <w:pPr>
        <w:adjustRightInd w:val="0"/>
        <w:snapToGrid w:val="0"/>
        <w:spacing w:line="360" w:lineRule="auto"/>
        <w:ind w:firstLine="480"/>
        <w:jc w:val="both"/>
      </w:pPr>
      <w:r>
        <w:rPr>
          <w:rFonts w:hint="eastAsia"/>
        </w:rPr>
        <w:t>1</w:t>
      </w:r>
      <w:r>
        <w:rPr>
          <w:rFonts w:hint="eastAsia"/>
        </w:rPr>
        <w:t>、基金托管人应安全保管基金财产，未经基金管理人的指令，不得自行运用、处分、分配基金的任何资产，非因基金财产本身承担的债务，不得对基金财产强制执行。</w:t>
      </w:r>
    </w:p>
    <w:p w:rsidR="00871067" w:rsidRDefault="00EE1943">
      <w:pPr>
        <w:adjustRightInd w:val="0"/>
        <w:snapToGrid w:val="0"/>
        <w:spacing w:line="360" w:lineRule="auto"/>
        <w:ind w:firstLine="480"/>
        <w:jc w:val="both"/>
      </w:pPr>
      <w:r>
        <w:rPr>
          <w:rFonts w:hint="eastAsia"/>
        </w:rPr>
        <w:t>2</w:t>
      </w:r>
      <w:r>
        <w:rPr>
          <w:rFonts w:hint="eastAsia"/>
        </w:rPr>
        <w:t>、基金财产应独立于基金管理人、基金托管人的固有财产。基金财产的债权、不得与基金管理人、基金托管人固有财产的债务相</w:t>
      </w:r>
      <w:proofErr w:type="gramStart"/>
      <w:r>
        <w:rPr>
          <w:rFonts w:hint="eastAsia"/>
        </w:rPr>
        <w:t>抵销</w:t>
      </w:r>
      <w:proofErr w:type="gramEnd"/>
      <w:r>
        <w:rPr>
          <w:rFonts w:hint="eastAsia"/>
        </w:rPr>
        <w:t>，不同基金财产的债</w:t>
      </w:r>
      <w:r>
        <w:rPr>
          <w:rFonts w:hint="eastAsia"/>
        </w:rPr>
        <w:lastRenderedPageBreak/>
        <w:t>权债务，不得相互</w:t>
      </w:r>
      <w:proofErr w:type="gramStart"/>
      <w:r>
        <w:rPr>
          <w:rFonts w:hint="eastAsia"/>
        </w:rPr>
        <w:t>抵销</w:t>
      </w:r>
      <w:proofErr w:type="gramEnd"/>
      <w:r>
        <w:rPr>
          <w:rFonts w:hint="eastAsia"/>
        </w:rPr>
        <w:t>。基金管理人、基金托管人以其自有资产承担法律责任，其债权人不得对基金财产行使请求冻结、扣押和其他权利。</w:t>
      </w:r>
    </w:p>
    <w:p w:rsidR="00871067" w:rsidRDefault="00EE1943">
      <w:pPr>
        <w:adjustRightInd w:val="0"/>
        <w:snapToGrid w:val="0"/>
        <w:spacing w:line="360" w:lineRule="auto"/>
        <w:ind w:firstLine="480"/>
        <w:jc w:val="both"/>
      </w:pPr>
      <w:r>
        <w:rPr>
          <w:rFonts w:hint="eastAsia"/>
        </w:rPr>
        <w:t>3</w:t>
      </w:r>
      <w:r>
        <w:rPr>
          <w:rFonts w:hint="eastAsia"/>
        </w:rPr>
        <w:t>、基金托管人按照规定开立基金财产的资金账户、证券账户和债券托管账户等投资所需账户。</w:t>
      </w:r>
    </w:p>
    <w:p w:rsidR="00871067" w:rsidRDefault="00EE1943">
      <w:pPr>
        <w:adjustRightInd w:val="0"/>
        <w:snapToGrid w:val="0"/>
        <w:spacing w:line="360" w:lineRule="auto"/>
        <w:ind w:firstLine="480"/>
        <w:jc w:val="both"/>
      </w:pPr>
      <w:r>
        <w:rPr>
          <w:rFonts w:hint="eastAsia"/>
        </w:rPr>
        <w:t>4</w:t>
      </w:r>
      <w:r>
        <w:rPr>
          <w:rFonts w:hint="eastAsia"/>
        </w:rPr>
        <w:t>、基金托管人对所托管的不同基金财产分别设置账户，确保基金财产的完整和独立。</w:t>
      </w:r>
    </w:p>
    <w:p w:rsidR="00871067" w:rsidRDefault="00EE1943">
      <w:pPr>
        <w:adjustRightInd w:val="0"/>
        <w:snapToGrid w:val="0"/>
        <w:spacing w:line="360" w:lineRule="auto"/>
        <w:ind w:firstLine="480"/>
        <w:jc w:val="both"/>
      </w:pPr>
      <w:r>
        <w:rPr>
          <w:rFonts w:hint="eastAsia"/>
        </w:rPr>
        <w:t>5</w:t>
      </w:r>
      <w:r>
        <w:rPr>
          <w:rFonts w:hint="eastAsia"/>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但对此不承担任何责任。由此给基金造成损失的，基金管理人应负责向有关当事人追偿基金的损失。</w:t>
      </w:r>
    </w:p>
    <w:p w:rsidR="00871067" w:rsidRDefault="00EE1943">
      <w:pPr>
        <w:adjustRightInd w:val="0"/>
        <w:snapToGrid w:val="0"/>
        <w:spacing w:line="360" w:lineRule="auto"/>
        <w:ind w:firstLine="480"/>
        <w:jc w:val="both"/>
      </w:pPr>
      <w:r>
        <w:rPr>
          <w:rFonts w:hint="eastAsia"/>
        </w:rPr>
        <w:t>6</w:t>
      </w:r>
      <w:r>
        <w:rPr>
          <w:rFonts w:hint="eastAsia"/>
        </w:rPr>
        <w:t>、除依据法律法规和基金合同的规定外，基金托管人不得委托第三人托管基金财产。</w:t>
      </w:r>
    </w:p>
    <w:p w:rsidR="00871067" w:rsidRDefault="00EE1943">
      <w:pPr>
        <w:adjustRightInd w:val="0"/>
        <w:snapToGrid w:val="0"/>
        <w:spacing w:line="360" w:lineRule="auto"/>
        <w:ind w:firstLine="480"/>
        <w:jc w:val="both"/>
      </w:pPr>
      <w:r>
        <w:t>（二）</w:t>
      </w:r>
      <w:r>
        <w:rPr>
          <w:rFonts w:hint="eastAsia"/>
        </w:rPr>
        <w:t>基金募集资产的验证</w:t>
      </w:r>
    </w:p>
    <w:p w:rsidR="00871067" w:rsidRDefault="00EE1943">
      <w:pPr>
        <w:adjustRightInd w:val="0"/>
        <w:snapToGrid w:val="0"/>
        <w:spacing w:line="360" w:lineRule="auto"/>
        <w:ind w:firstLine="480"/>
        <w:jc w:val="both"/>
      </w:pPr>
      <w:r>
        <w:rPr>
          <w:rFonts w:hint="eastAsia"/>
        </w:rPr>
        <w:t>基金募集期满或基金提前结束募集时，募集的基金份额总额、基金募集金额、基金份额持有人人数符合《基金法》、《运作办法》等有关规定后，由基金管理人在法定期限内聘请具有从事证券相关业务资格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名）中国注册会计师签字有效。验资完成，基金管理人应将募集到的全部资金存入基金托管人为基金开立的基金银行存款账户中，基金托管人在收到资金当日出具相关证明文件。</w:t>
      </w:r>
    </w:p>
    <w:p w:rsidR="00871067" w:rsidRDefault="00871067">
      <w:pPr>
        <w:adjustRightInd w:val="0"/>
        <w:snapToGrid w:val="0"/>
        <w:spacing w:line="360" w:lineRule="auto"/>
        <w:ind w:firstLine="480"/>
        <w:jc w:val="both"/>
      </w:pPr>
    </w:p>
    <w:p w:rsidR="00871067" w:rsidRDefault="00EE1943">
      <w:pPr>
        <w:adjustRightInd w:val="0"/>
        <w:snapToGrid w:val="0"/>
        <w:spacing w:line="360" w:lineRule="auto"/>
        <w:ind w:firstLine="480"/>
        <w:jc w:val="both"/>
      </w:pPr>
      <w:r>
        <w:t>（三）基金的银行存款账户的开立和管理</w:t>
      </w:r>
    </w:p>
    <w:p w:rsidR="00871067" w:rsidRDefault="00EE1943">
      <w:pPr>
        <w:adjustRightInd w:val="0"/>
        <w:snapToGrid w:val="0"/>
        <w:spacing w:line="360" w:lineRule="auto"/>
        <w:ind w:firstLine="480"/>
        <w:jc w:val="both"/>
      </w:pPr>
      <w:r>
        <w:rPr>
          <w:rFonts w:hint="eastAsia"/>
        </w:rPr>
        <w:t>1</w:t>
      </w:r>
      <w:r>
        <w:rPr>
          <w:rFonts w:hint="eastAsia"/>
        </w:rPr>
        <w:t>、</w:t>
      </w:r>
      <w:r>
        <w:t>基金托管人应负责本基金银行存款账户的开立和管理。</w:t>
      </w:r>
    </w:p>
    <w:p w:rsidR="00871067" w:rsidRDefault="00EE1943">
      <w:pPr>
        <w:adjustRightInd w:val="0"/>
        <w:snapToGrid w:val="0"/>
        <w:spacing w:line="360" w:lineRule="auto"/>
        <w:ind w:firstLine="480"/>
        <w:jc w:val="both"/>
      </w:pPr>
      <w:r>
        <w:rPr>
          <w:rFonts w:hint="eastAsia"/>
        </w:rPr>
        <w:t>2</w:t>
      </w:r>
      <w:r>
        <w:rPr>
          <w:rFonts w:hint="eastAsia"/>
        </w:rPr>
        <w:t>、基金托管人以本基金的名义在其营业机构开立基金的银行存款账户，并根据基金管理人合法合</w:t>
      </w:r>
      <w:proofErr w:type="gramStart"/>
      <w:r>
        <w:rPr>
          <w:rFonts w:hint="eastAsia"/>
        </w:rPr>
        <w:t>规</w:t>
      </w:r>
      <w:proofErr w:type="gramEnd"/>
      <w:r>
        <w:rPr>
          <w:rFonts w:hint="eastAsia"/>
        </w:rPr>
        <w:t>的指令办理资金收付。本基金的银行预留印鉴由基金托管人刻制、保管和使用。本基金的一切货币收支活动，包括但不限于投资、支付赎回金额、支付基金收益，均需通过本基金的银行存款账户进行。</w:t>
      </w:r>
    </w:p>
    <w:p w:rsidR="00871067" w:rsidRDefault="00EE1943">
      <w:pPr>
        <w:adjustRightInd w:val="0"/>
        <w:snapToGrid w:val="0"/>
        <w:spacing w:line="360" w:lineRule="auto"/>
        <w:ind w:firstLine="480"/>
        <w:jc w:val="both"/>
      </w:pPr>
      <w:r>
        <w:rPr>
          <w:rFonts w:hint="eastAsia"/>
        </w:rPr>
        <w:t>3</w:t>
      </w:r>
      <w:r>
        <w:rPr>
          <w:rFonts w:hint="eastAsia"/>
        </w:rPr>
        <w:t>、</w:t>
      </w:r>
      <w: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871067" w:rsidRDefault="00EE1943">
      <w:pPr>
        <w:adjustRightInd w:val="0"/>
        <w:snapToGrid w:val="0"/>
        <w:spacing w:line="360" w:lineRule="auto"/>
        <w:ind w:firstLine="480"/>
        <w:jc w:val="both"/>
      </w:pPr>
      <w:r>
        <w:rPr>
          <w:rFonts w:hint="eastAsia"/>
        </w:rPr>
        <w:lastRenderedPageBreak/>
        <w:t>4</w:t>
      </w:r>
      <w:r>
        <w:rPr>
          <w:rFonts w:hint="eastAsia"/>
        </w:rPr>
        <w:t>、基金托管人可以通过申请开通本基金银行账户的企业网上银行业务进行资金支付，并使用交通银行企业网上银行（简称“交通银行网银”）办理托管资产的资金结算汇划业务。</w:t>
      </w:r>
    </w:p>
    <w:p w:rsidR="00871067" w:rsidRDefault="00EE1943">
      <w:pPr>
        <w:adjustRightInd w:val="0"/>
        <w:snapToGrid w:val="0"/>
        <w:spacing w:line="360" w:lineRule="auto"/>
        <w:ind w:firstLine="480"/>
        <w:jc w:val="both"/>
      </w:pPr>
      <w:r>
        <w:rPr>
          <w:rFonts w:hint="eastAsia"/>
        </w:rPr>
        <w:t>5</w:t>
      </w:r>
      <w:r>
        <w:rPr>
          <w:rFonts w:hint="eastAsia"/>
        </w:rPr>
        <w:t>、基金银行存款账户的管理应符合相关法律法规的有关规定。</w:t>
      </w:r>
    </w:p>
    <w:p w:rsidR="00871067" w:rsidRDefault="00EE1943">
      <w:pPr>
        <w:adjustRightInd w:val="0"/>
        <w:snapToGrid w:val="0"/>
        <w:spacing w:line="360" w:lineRule="auto"/>
        <w:ind w:firstLine="480"/>
        <w:jc w:val="both"/>
      </w:pPr>
      <w:r>
        <w:t>（四）基金证券交收账户、资金交收账户的开立和管理</w:t>
      </w:r>
    </w:p>
    <w:p w:rsidR="00871067" w:rsidRDefault="00EE1943">
      <w:pPr>
        <w:adjustRightInd w:val="0"/>
        <w:snapToGrid w:val="0"/>
        <w:spacing w:line="360" w:lineRule="auto"/>
        <w:ind w:firstLine="480"/>
        <w:jc w:val="both"/>
      </w:pPr>
      <w:r>
        <w:rPr>
          <w:rFonts w:hint="eastAsia"/>
        </w:rPr>
        <w:t>基金托管人以本基金的名义在中国证券登记结算有限责任公司开立证券账户。</w:t>
      </w:r>
    </w:p>
    <w:p w:rsidR="00871067" w:rsidRDefault="00EE1943">
      <w:pPr>
        <w:adjustRightInd w:val="0"/>
        <w:snapToGrid w:val="0"/>
        <w:spacing w:line="360" w:lineRule="auto"/>
        <w:ind w:firstLine="480"/>
        <w:jc w:val="both"/>
      </w:pPr>
      <w:r>
        <w:rPr>
          <w:rFonts w:hint="eastAsia"/>
        </w:rPr>
        <w:t>证券账户开户费由本基金财产承担。此项开户费由基金管理人先行垫付</w:t>
      </w:r>
      <w:r>
        <w:rPr>
          <w:rFonts w:hint="eastAsia"/>
        </w:rPr>
        <w:t>,</w:t>
      </w:r>
      <w:r>
        <w:rPr>
          <w:rFonts w:hint="eastAsia"/>
        </w:rPr>
        <w:t>待托管产品启始运营后</w:t>
      </w:r>
      <w:r>
        <w:rPr>
          <w:rFonts w:hint="eastAsia"/>
        </w:rPr>
        <w:t xml:space="preserve">, </w:t>
      </w:r>
      <w:r>
        <w:rPr>
          <w:rFonts w:hint="eastAsia"/>
        </w:rPr>
        <w:t>基金管理人可向基金托管人发送划款指令</w:t>
      </w:r>
      <w:r>
        <w:rPr>
          <w:rFonts w:hint="eastAsia"/>
        </w:rPr>
        <w:t>,</w:t>
      </w:r>
      <w:r>
        <w:rPr>
          <w:rFonts w:hint="eastAsia"/>
        </w:rPr>
        <w:t>将代垫开户费从本产品托管资金账户中扣还基金管理人。账户开立后，基金托管人应及时将证券账户开通信息通知基金管理人。</w:t>
      </w:r>
    </w:p>
    <w:p w:rsidR="00871067" w:rsidRDefault="00EE1943">
      <w:pPr>
        <w:adjustRightInd w:val="0"/>
        <w:snapToGrid w:val="0"/>
        <w:spacing w:line="360" w:lineRule="auto"/>
        <w:ind w:firstLine="480"/>
        <w:jc w:val="both"/>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871067" w:rsidRDefault="00EE1943">
      <w:pPr>
        <w:adjustRightInd w:val="0"/>
        <w:snapToGrid w:val="0"/>
        <w:spacing w:line="360" w:lineRule="auto"/>
        <w:ind w:firstLine="480"/>
        <w:jc w:val="both"/>
      </w:pPr>
      <w:r>
        <w:rPr>
          <w:rFonts w:hint="eastAsia"/>
        </w:rPr>
        <w:t>基金管理人不得对基金证券交收账户、资金交收账户进行证券的超卖或超买。</w:t>
      </w:r>
    </w:p>
    <w:p w:rsidR="00871067" w:rsidRDefault="00EE1943">
      <w:pPr>
        <w:adjustRightInd w:val="0"/>
        <w:snapToGrid w:val="0"/>
        <w:spacing w:line="360" w:lineRule="auto"/>
        <w:ind w:firstLine="480"/>
        <w:jc w:val="both"/>
      </w:pPr>
      <w:r>
        <w:rPr>
          <w:rFonts w:hint="eastAsia"/>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rsidR="00871067" w:rsidRDefault="00EE1943">
      <w:pPr>
        <w:adjustRightInd w:val="0"/>
        <w:snapToGrid w:val="0"/>
        <w:spacing w:line="360" w:lineRule="auto"/>
        <w:ind w:firstLine="480"/>
        <w:jc w:val="both"/>
      </w:pPr>
      <w:r>
        <w:t>（五）债券托管账户的开立和管理</w:t>
      </w:r>
    </w:p>
    <w:p w:rsidR="00871067" w:rsidRDefault="00EE1943">
      <w:pPr>
        <w:adjustRightInd w:val="0"/>
        <w:snapToGrid w:val="0"/>
        <w:spacing w:line="360" w:lineRule="auto"/>
        <w:ind w:firstLine="480"/>
        <w:jc w:val="both"/>
      </w:pPr>
      <w:r>
        <w:rPr>
          <w:rFonts w:hint="eastAsia"/>
        </w:rPr>
        <w:t>1</w:t>
      </w:r>
      <w:r>
        <w:rPr>
          <w:rFonts w:hint="eastAsia"/>
        </w:rPr>
        <w:t>、基金合同生效后，基金托管人负责向中国人民银行进行报备，并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871067" w:rsidRDefault="00EE1943">
      <w:pPr>
        <w:adjustRightInd w:val="0"/>
        <w:snapToGrid w:val="0"/>
        <w:spacing w:line="360" w:lineRule="auto"/>
        <w:ind w:firstLine="480"/>
        <w:jc w:val="both"/>
      </w:pPr>
      <w:r>
        <w:rPr>
          <w:rFonts w:hint="eastAsia"/>
        </w:rPr>
        <w:t>2</w:t>
      </w:r>
      <w:r>
        <w:rPr>
          <w:rFonts w:hint="eastAsia"/>
        </w:rPr>
        <w:t>、基金管理人代表基金签订全国银行间债券市场债券回购主协议，协议正本由基金管理人保存。</w:t>
      </w:r>
    </w:p>
    <w:p w:rsidR="00871067" w:rsidRDefault="00EE1943">
      <w:pPr>
        <w:adjustRightInd w:val="0"/>
        <w:snapToGrid w:val="0"/>
        <w:spacing w:line="360" w:lineRule="auto"/>
        <w:ind w:firstLine="480"/>
        <w:jc w:val="both"/>
      </w:pPr>
      <w:r>
        <w:t>（六）其他账户的开立和管理</w:t>
      </w:r>
    </w:p>
    <w:p w:rsidR="00871067" w:rsidRDefault="00EE1943">
      <w:pPr>
        <w:adjustRightInd w:val="0"/>
        <w:snapToGrid w:val="0"/>
        <w:spacing w:line="360" w:lineRule="auto"/>
        <w:ind w:firstLine="480"/>
        <w:jc w:val="both"/>
      </w:pPr>
      <w: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w:t>
      </w:r>
      <w:r>
        <w:lastRenderedPageBreak/>
        <w:t>有关规则使用并管理。</w:t>
      </w:r>
      <w:r>
        <w:rPr>
          <w:rFonts w:hint="eastAsia"/>
        </w:rPr>
        <w:t>法律法规等有关规定对有关账户的开立和管理另有规定的，从其规定办理。</w:t>
      </w:r>
    </w:p>
    <w:p w:rsidR="00871067" w:rsidRDefault="00EE1943">
      <w:pPr>
        <w:adjustRightInd w:val="0"/>
        <w:snapToGrid w:val="0"/>
        <w:spacing w:line="360" w:lineRule="auto"/>
        <w:ind w:firstLine="480"/>
        <w:jc w:val="both"/>
      </w:pPr>
      <w:r>
        <w:t>（七）基金财产投资的有关实物证券、银行存款定期存单等有价凭证的保管</w:t>
      </w:r>
    </w:p>
    <w:p w:rsidR="00871067" w:rsidRDefault="00EE1943">
      <w:pPr>
        <w:adjustRightInd w:val="0"/>
        <w:snapToGrid w:val="0"/>
        <w:spacing w:line="360" w:lineRule="auto"/>
        <w:ind w:firstLine="480"/>
        <w:jc w:val="both"/>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871067" w:rsidRDefault="00EE1943">
      <w:pPr>
        <w:adjustRightInd w:val="0"/>
        <w:snapToGrid w:val="0"/>
        <w:spacing w:line="360" w:lineRule="auto"/>
        <w:ind w:firstLine="480"/>
        <w:jc w:val="both"/>
      </w:pPr>
      <w:r>
        <w:rPr>
          <w:rFonts w:hint="eastAsia"/>
        </w:rPr>
        <w:t>银行存款定期存单等有价凭证原件由基金托管人负责保管。</w:t>
      </w:r>
    </w:p>
    <w:p w:rsidR="00871067" w:rsidRDefault="00EE1943">
      <w:pPr>
        <w:adjustRightInd w:val="0"/>
        <w:snapToGrid w:val="0"/>
        <w:spacing w:line="360" w:lineRule="auto"/>
        <w:ind w:firstLine="480"/>
        <w:jc w:val="both"/>
      </w:pPr>
      <w:r>
        <w:t>（八）与基金财产有关的重大合同的保管</w:t>
      </w:r>
    </w:p>
    <w:p w:rsidR="00871067" w:rsidRDefault="00EE1943">
      <w:pPr>
        <w:adjustRightInd w:val="0"/>
        <w:snapToGrid w:val="0"/>
        <w:spacing w:line="360" w:lineRule="auto"/>
        <w:ind w:firstLine="480"/>
        <w:jc w:val="both"/>
      </w:pPr>
      <w: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w:t>
      </w:r>
      <w:r>
        <w:rPr>
          <w:rFonts w:hint="eastAsia"/>
        </w:rPr>
        <w:t>重大合同的保管期限为基金合同终止后</w:t>
      </w:r>
      <w:r>
        <w:rPr>
          <w:rFonts w:hint="eastAsia"/>
        </w:rPr>
        <w:t>15</w:t>
      </w:r>
      <w:r>
        <w:rPr>
          <w:rFonts w:hint="eastAsia"/>
        </w:rPr>
        <w:t>年，法律法规或监管规则另有规定的，从其规定。</w:t>
      </w:r>
      <w:r>
        <w:t>对于无法取得二份以上的正本的，基金管理人应向基金托管人提供加盖授权业务章的合同传真件，未经双方协商或未在合同约定范围内，合同原件不得转移。</w:t>
      </w:r>
    </w:p>
    <w:p w:rsidR="00871067" w:rsidRDefault="00871067">
      <w:pPr>
        <w:adjustRightInd w:val="0"/>
        <w:snapToGrid w:val="0"/>
        <w:spacing w:line="360" w:lineRule="auto"/>
        <w:ind w:firstLine="480"/>
        <w:jc w:val="both"/>
      </w:pPr>
    </w:p>
    <w:p w:rsidR="00871067" w:rsidRDefault="00EE1943">
      <w:pPr>
        <w:adjustRightInd w:val="0"/>
        <w:snapToGrid w:val="0"/>
        <w:spacing w:line="360" w:lineRule="auto"/>
        <w:ind w:firstLineChars="200" w:firstLine="482"/>
        <w:jc w:val="both"/>
        <w:rPr>
          <w:b/>
          <w:szCs w:val="21"/>
        </w:rPr>
      </w:pPr>
      <w:r>
        <w:rPr>
          <w:b/>
          <w:szCs w:val="21"/>
        </w:rPr>
        <w:t>五、基金资产净值计算、估值和会计核算</w:t>
      </w:r>
    </w:p>
    <w:p w:rsidR="00871067" w:rsidRDefault="00EE1943">
      <w:pPr>
        <w:adjustRightInd w:val="0"/>
        <w:snapToGrid w:val="0"/>
        <w:spacing w:line="360" w:lineRule="auto"/>
        <w:ind w:firstLine="480"/>
        <w:jc w:val="both"/>
      </w:pPr>
      <w:r>
        <w:rPr>
          <w:rFonts w:hint="eastAsia"/>
        </w:rPr>
        <w:t>（一）基金资产净值及各类基金份额的基金份额净值的计算与复核</w:t>
      </w:r>
    </w:p>
    <w:p w:rsidR="00871067" w:rsidRDefault="00EE1943">
      <w:pPr>
        <w:adjustRightInd w:val="0"/>
        <w:snapToGrid w:val="0"/>
        <w:spacing w:line="360" w:lineRule="auto"/>
        <w:ind w:firstLine="480"/>
        <w:jc w:val="both"/>
      </w:pPr>
      <w:r>
        <w:rPr>
          <w:rFonts w:hint="eastAsia"/>
        </w:rPr>
        <w:t>基金资产净值是指基金资产总值减去负债后的价值。</w:t>
      </w:r>
    </w:p>
    <w:p w:rsidR="00871067" w:rsidRDefault="00EE1943">
      <w:pPr>
        <w:adjustRightInd w:val="0"/>
        <w:snapToGrid w:val="0"/>
        <w:spacing w:line="360" w:lineRule="auto"/>
        <w:ind w:firstLine="480"/>
        <w:jc w:val="both"/>
      </w:pPr>
      <w:r>
        <w:rPr>
          <w:rFonts w:hint="eastAsia"/>
        </w:rPr>
        <w:t>基金管理人</w:t>
      </w:r>
      <w:proofErr w:type="gramStart"/>
      <w:r>
        <w:rPr>
          <w:rFonts w:hint="eastAsia"/>
        </w:rPr>
        <w:t>应每个</w:t>
      </w:r>
      <w:proofErr w:type="gramEnd"/>
      <w:r>
        <w:rPr>
          <w:rFonts w:hint="eastAsia"/>
        </w:rPr>
        <w:t>工作日对基金资产估值。估值原则应符合《基金合同》、《中国证监会关于证券投资基金估值业务的指导意见》及其他法律、法规的规定。基金资产净值和各类基金份额的基金份额净值由基金管理人负责计算，基金托管人复核。基金管理人应于每个工作日交易结束后计算当日的基金资产净值和各类基金份额净值，以约定方式发送给基金托管人。基金托管人对净值计算结果复核后，将复核结果反馈给基金管理人，由基金管理人按规定予以公布。</w:t>
      </w:r>
    </w:p>
    <w:p w:rsidR="00871067" w:rsidRDefault="00EE1943">
      <w:pPr>
        <w:adjustRightInd w:val="0"/>
        <w:snapToGrid w:val="0"/>
        <w:spacing w:line="360" w:lineRule="auto"/>
        <w:ind w:firstLine="480"/>
        <w:jc w:val="both"/>
      </w:pPr>
      <w:r>
        <w:t>本基金按以下方法估值：</w:t>
      </w:r>
    </w:p>
    <w:p w:rsidR="00871067" w:rsidRDefault="00EE1943">
      <w:pPr>
        <w:adjustRightInd w:val="0"/>
        <w:snapToGrid w:val="0"/>
        <w:spacing w:line="360" w:lineRule="auto"/>
        <w:ind w:firstLine="480"/>
        <w:jc w:val="both"/>
      </w:pPr>
      <w:r>
        <w:rPr>
          <w:rFonts w:hint="eastAsia"/>
        </w:rPr>
        <w:t>1</w:t>
      </w:r>
      <w:r>
        <w:rPr>
          <w:rFonts w:hint="eastAsia"/>
        </w:rPr>
        <w:t>、</w:t>
      </w:r>
      <w:r>
        <w:t>证券交易所上市的有价证券的估值</w:t>
      </w:r>
    </w:p>
    <w:p w:rsidR="00871067" w:rsidRDefault="00EE1943">
      <w:pPr>
        <w:adjustRightInd w:val="0"/>
        <w:snapToGrid w:val="0"/>
        <w:spacing w:line="360" w:lineRule="auto"/>
        <w:ind w:firstLine="480"/>
        <w:jc w:val="both"/>
      </w:pPr>
      <w:r>
        <w:rPr>
          <w:rFonts w:hint="eastAsia"/>
        </w:rPr>
        <w:t>（</w:t>
      </w:r>
      <w:r>
        <w:t>1</w:t>
      </w:r>
      <w:r>
        <w:t>）在交易所市场上市交易或挂牌转让的固定收益品种（另有规定的除外），选取第三方估值机构提供的相应品种当日的估值净价估值。</w:t>
      </w:r>
    </w:p>
    <w:p w:rsidR="00871067" w:rsidRDefault="00EE1943">
      <w:pPr>
        <w:adjustRightInd w:val="0"/>
        <w:snapToGrid w:val="0"/>
        <w:spacing w:line="360" w:lineRule="auto"/>
        <w:ind w:firstLine="480"/>
        <w:jc w:val="both"/>
      </w:pPr>
      <w:r>
        <w:rPr>
          <w:rFonts w:hint="eastAsia"/>
        </w:rPr>
        <w:lastRenderedPageBreak/>
        <w:t>（</w:t>
      </w:r>
      <w:r>
        <w:t>2</w:t>
      </w:r>
      <w: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871067" w:rsidRDefault="00EE1943">
      <w:pPr>
        <w:adjustRightInd w:val="0"/>
        <w:snapToGrid w:val="0"/>
        <w:spacing w:line="360" w:lineRule="auto"/>
        <w:ind w:firstLine="480"/>
        <w:jc w:val="both"/>
      </w:pPr>
      <w:r>
        <w:rPr>
          <w:rFonts w:hint="eastAsia"/>
        </w:rPr>
        <w:t>2</w:t>
      </w:r>
      <w:r>
        <w:rPr>
          <w:rFonts w:hint="eastAsia"/>
        </w:rPr>
        <w:t>、处于交易所未上市期间的有价证券应区分如下情况处理：</w:t>
      </w:r>
    </w:p>
    <w:p w:rsidR="00871067" w:rsidRDefault="00EE1943">
      <w:pPr>
        <w:adjustRightInd w:val="0"/>
        <w:snapToGrid w:val="0"/>
        <w:spacing w:line="360" w:lineRule="auto"/>
        <w:ind w:firstLine="480"/>
        <w:jc w:val="both"/>
      </w:pPr>
      <w:r>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871067" w:rsidRDefault="00EE1943">
      <w:pPr>
        <w:adjustRightInd w:val="0"/>
        <w:snapToGrid w:val="0"/>
        <w:spacing w:line="360" w:lineRule="auto"/>
        <w:ind w:firstLine="480"/>
        <w:jc w:val="both"/>
      </w:pPr>
      <w:r>
        <w:rPr>
          <w:rFonts w:hint="eastAsia"/>
        </w:rPr>
        <w:t>3</w:t>
      </w:r>
      <w:r>
        <w:rPr>
          <w:rFonts w:hint="eastAsia"/>
        </w:rPr>
        <w:t>、</w:t>
      </w:r>
      <w: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71067" w:rsidRDefault="00EE1943">
      <w:pPr>
        <w:adjustRightInd w:val="0"/>
        <w:snapToGrid w:val="0"/>
        <w:spacing w:line="360" w:lineRule="auto"/>
        <w:ind w:firstLine="480"/>
        <w:jc w:val="both"/>
      </w:pPr>
      <w:r>
        <w:t>4</w:t>
      </w:r>
      <w:r>
        <w:rPr>
          <w:rFonts w:hint="eastAsia"/>
        </w:rPr>
        <w:t>、</w:t>
      </w:r>
      <w:r>
        <w:t>存款的估值方法</w:t>
      </w:r>
      <w:r>
        <w:t xml:space="preserve"> </w:t>
      </w:r>
    </w:p>
    <w:p w:rsidR="00871067" w:rsidRDefault="00EE1943">
      <w:pPr>
        <w:adjustRightInd w:val="0"/>
        <w:snapToGrid w:val="0"/>
        <w:spacing w:line="360" w:lineRule="auto"/>
        <w:ind w:firstLine="480"/>
        <w:jc w:val="both"/>
      </w:pPr>
      <w:r>
        <w:t>持有的银行定期存款或通知存款以本金列示，按协议或合同利率逐日确认利息收入。</w:t>
      </w:r>
    </w:p>
    <w:p w:rsidR="00871067" w:rsidRDefault="00EE1943">
      <w:pPr>
        <w:adjustRightInd w:val="0"/>
        <w:snapToGrid w:val="0"/>
        <w:spacing w:line="360" w:lineRule="auto"/>
        <w:ind w:firstLine="480"/>
        <w:jc w:val="both"/>
      </w:pPr>
      <w:r>
        <w:rPr>
          <w:rFonts w:hint="eastAsia"/>
        </w:rPr>
        <w:t>5</w:t>
      </w:r>
      <w:r>
        <w:rPr>
          <w:rFonts w:hint="eastAsia"/>
        </w:rPr>
        <w:t>、证券公司短期公司债券采用第三方估值机构提供的相应品种当日的估值净价或估值技术确定公允价值；在第三方估值机构提供的相应品种当日的估值净价或估值技术难以可靠计量公允价值的情况下按成本估值。</w:t>
      </w:r>
    </w:p>
    <w:p w:rsidR="00871067" w:rsidRDefault="00EE1943">
      <w:pPr>
        <w:adjustRightInd w:val="0"/>
        <w:snapToGrid w:val="0"/>
        <w:spacing w:line="360" w:lineRule="auto"/>
        <w:ind w:firstLine="480"/>
        <w:jc w:val="both"/>
      </w:pPr>
      <w:r>
        <w:rPr>
          <w:rFonts w:hint="eastAsia"/>
        </w:rPr>
        <w:t>6</w:t>
      </w:r>
      <w:r>
        <w:rPr>
          <w:rFonts w:hint="eastAsia"/>
        </w:rPr>
        <w:t>、</w:t>
      </w:r>
      <w:r>
        <w:t>本基金可以采用第三方估值机构按照上述公允价值确定原则提供的估值价格数据。</w:t>
      </w:r>
    </w:p>
    <w:p w:rsidR="00871067" w:rsidRDefault="00EE1943">
      <w:pPr>
        <w:adjustRightInd w:val="0"/>
        <w:snapToGrid w:val="0"/>
        <w:spacing w:line="360" w:lineRule="auto"/>
        <w:ind w:firstLine="480"/>
        <w:jc w:val="both"/>
      </w:pPr>
      <w:r>
        <w:rPr>
          <w:rFonts w:hint="eastAsia"/>
        </w:rPr>
        <w:t>7</w:t>
      </w:r>
      <w:r>
        <w:rPr>
          <w:rFonts w:hint="eastAsia"/>
        </w:rPr>
        <w:t>、</w:t>
      </w:r>
      <w:r>
        <w:t>如有确凿证据表明按上述方法进行估值不能客观反映其公允价值的，基金管理人可根据具体情况与基金托管人商定后，按最能反映公允价值的价格估值。</w:t>
      </w:r>
    </w:p>
    <w:p w:rsidR="00871067" w:rsidRDefault="00EE1943">
      <w:pPr>
        <w:adjustRightInd w:val="0"/>
        <w:snapToGrid w:val="0"/>
        <w:spacing w:line="360" w:lineRule="auto"/>
        <w:ind w:firstLine="480"/>
        <w:jc w:val="both"/>
      </w:pPr>
      <w:r>
        <w:rPr>
          <w:rFonts w:hint="eastAsia"/>
        </w:rPr>
        <w:t>8</w:t>
      </w:r>
      <w:r>
        <w:rPr>
          <w:rFonts w:hint="eastAsia"/>
        </w:rPr>
        <w:t>、</w:t>
      </w:r>
      <w:r>
        <w:t>当本基金发生大额申购或赎回情形时，本基金管理人可以采用摆动定价机制，以确保基金估值的公平性。</w:t>
      </w:r>
    </w:p>
    <w:p w:rsidR="00871067" w:rsidRDefault="00EE1943">
      <w:pPr>
        <w:adjustRightInd w:val="0"/>
        <w:snapToGrid w:val="0"/>
        <w:spacing w:line="360" w:lineRule="auto"/>
        <w:ind w:firstLine="480"/>
        <w:jc w:val="both"/>
      </w:pPr>
      <w:r>
        <w:rPr>
          <w:rFonts w:hint="eastAsia"/>
        </w:rPr>
        <w:t>9</w:t>
      </w:r>
      <w:r>
        <w:rPr>
          <w:rFonts w:hint="eastAsia"/>
        </w:rPr>
        <w:t>、</w:t>
      </w:r>
      <w:r>
        <w:t>相关法律法规以及监管部门有强制规定的，从其规定。如有新增事项，按国家最新规定估值。</w:t>
      </w:r>
    </w:p>
    <w:p w:rsidR="00871067" w:rsidRDefault="00EE1943">
      <w:pPr>
        <w:adjustRightInd w:val="0"/>
        <w:snapToGrid w:val="0"/>
        <w:spacing w:line="360" w:lineRule="auto"/>
        <w:ind w:firstLine="480"/>
        <w:jc w:val="both"/>
      </w:pPr>
      <w: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871067" w:rsidRDefault="00EE1943">
      <w:pPr>
        <w:adjustRightInd w:val="0"/>
        <w:snapToGrid w:val="0"/>
        <w:spacing w:line="360" w:lineRule="auto"/>
        <w:ind w:firstLine="480"/>
        <w:jc w:val="both"/>
      </w:pPr>
      <w: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Pr>
          <w:rFonts w:hint="eastAsia"/>
        </w:rPr>
        <w:t>，由此给基金份额持有人和基金造成的损失以及因该交易日基金净值计算顺延错误而引起的损失，由基金管理人负责赔付，基金托管人不负赔偿责任</w:t>
      </w:r>
      <w:r>
        <w:t>。</w:t>
      </w:r>
    </w:p>
    <w:p w:rsidR="00871067" w:rsidRDefault="00EE1943">
      <w:pPr>
        <w:adjustRightInd w:val="0"/>
        <w:snapToGrid w:val="0"/>
        <w:spacing w:line="360" w:lineRule="auto"/>
        <w:ind w:firstLine="480"/>
        <w:jc w:val="both"/>
      </w:pPr>
      <w:r>
        <w:rPr>
          <w:rFonts w:hint="eastAsia"/>
        </w:rPr>
        <w:t>（二）净值差错处理</w:t>
      </w:r>
    </w:p>
    <w:p w:rsidR="00871067" w:rsidRDefault="00EE1943">
      <w:pPr>
        <w:adjustRightInd w:val="0"/>
        <w:snapToGrid w:val="0"/>
        <w:spacing w:line="360" w:lineRule="auto"/>
        <w:ind w:firstLine="480"/>
        <w:jc w:val="both"/>
      </w:pPr>
      <w:r>
        <w:rPr>
          <w:rFonts w:hint="eastAsia"/>
        </w:rPr>
        <w:t>基金管理人和基金托管人将采取必要、适当、合理的措施确保基金资产估值的准确性、及时性。当任一类基金份额净值小数点后四位以内（含第四位）发生估值错误时，视为基金份额净值错误。</w:t>
      </w:r>
    </w:p>
    <w:p w:rsidR="00871067" w:rsidRDefault="00EE1943">
      <w:pPr>
        <w:adjustRightInd w:val="0"/>
        <w:snapToGrid w:val="0"/>
        <w:spacing w:line="360" w:lineRule="auto"/>
        <w:ind w:firstLine="480"/>
        <w:jc w:val="both"/>
      </w:pPr>
      <w:r>
        <w:rPr>
          <w:rFonts w:hint="eastAsia"/>
        </w:rPr>
        <w:t>基金合同的当事人应按照以下约定处理：</w:t>
      </w:r>
    </w:p>
    <w:p w:rsidR="00871067" w:rsidRDefault="00EE1943">
      <w:pPr>
        <w:adjustRightInd w:val="0"/>
        <w:snapToGrid w:val="0"/>
        <w:spacing w:line="360" w:lineRule="auto"/>
        <w:ind w:firstLine="480"/>
        <w:jc w:val="both"/>
      </w:pPr>
      <w:r>
        <w:t>1</w:t>
      </w:r>
      <w:r>
        <w:t>、估值错误类型</w:t>
      </w:r>
    </w:p>
    <w:p w:rsidR="00871067" w:rsidRDefault="00EE1943">
      <w:pPr>
        <w:adjustRightInd w:val="0"/>
        <w:snapToGrid w:val="0"/>
        <w:spacing w:line="360" w:lineRule="auto"/>
        <w:ind w:firstLine="480"/>
        <w:jc w:val="both"/>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rsidR="00871067" w:rsidRDefault="00EE1943">
      <w:pPr>
        <w:adjustRightInd w:val="0"/>
        <w:snapToGrid w:val="0"/>
        <w:spacing w:line="360" w:lineRule="auto"/>
        <w:ind w:firstLine="480"/>
        <w:jc w:val="both"/>
      </w:pPr>
      <w:r>
        <w:rPr>
          <w:rFonts w:hint="eastAsia"/>
        </w:rPr>
        <w:t>上述估值错误的主要类型包括但不限于：资料申报差错、数据传输差错、数据计算差错、系统故障差错、下达指令差错等。</w:t>
      </w:r>
    </w:p>
    <w:p w:rsidR="00871067" w:rsidRDefault="00EE1943">
      <w:pPr>
        <w:adjustRightInd w:val="0"/>
        <w:snapToGrid w:val="0"/>
        <w:spacing w:line="360" w:lineRule="auto"/>
        <w:ind w:firstLine="480"/>
        <w:jc w:val="both"/>
      </w:pPr>
      <w:r>
        <w:t>2</w:t>
      </w:r>
      <w:r>
        <w:t>、估值错误处理原则</w:t>
      </w:r>
    </w:p>
    <w:p w:rsidR="00871067" w:rsidRDefault="00EE1943">
      <w:pPr>
        <w:adjustRightInd w:val="0"/>
        <w:snapToGrid w:val="0"/>
        <w:spacing w:line="360" w:lineRule="auto"/>
        <w:ind w:firstLine="480"/>
        <w:jc w:val="both"/>
      </w:pPr>
      <w:r>
        <w:t>（</w:t>
      </w:r>
      <w:r>
        <w:t>1</w:t>
      </w:r>
      <w: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71067" w:rsidRDefault="00EE1943">
      <w:pPr>
        <w:adjustRightInd w:val="0"/>
        <w:snapToGrid w:val="0"/>
        <w:spacing w:line="360" w:lineRule="auto"/>
        <w:ind w:firstLine="480"/>
        <w:jc w:val="both"/>
      </w:pPr>
      <w:r>
        <w:lastRenderedPageBreak/>
        <w:t>（</w:t>
      </w:r>
      <w:r>
        <w:t>2</w:t>
      </w:r>
      <w:r>
        <w:t>）估值错误的责任方对有关当事人的直接损失负责，不对间接损失负责，并且仅对估值错误的有关直接当事人负责，不对第三方负责。</w:t>
      </w:r>
    </w:p>
    <w:p w:rsidR="00871067" w:rsidRDefault="00EE1943">
      <w:pPr>
        <w:adjustRightInd w:val="0"/>
        <w:snapToGrid w:val="0"/>
        <w:spacing w:line="360" w:lineRule="auto"/>
        <w:ind w:firstLine="480"/>
        <w:jc w:val="both"/>
      </w:pPr>
      <w:r>
        <w:t>（</w:t>
      </w:r>
      <w:r>
        <w:t>3</w:t>
      </w:r>
      <w:r>
        <w:t>）因估值错误而获得不当得利的当事人负有及时返还不当得利的义务。但估值错误责任方仍应对估值错误负责。如果由于获得不当得利的当事人</w:t>
      </w:r>
      <w:proofErr w:type="gramStart"/>
      <w:r>
        <w:t>不</w:t>
      </w:r>
      <w:proofErr w:type="gramEnd"/>
      <w:r>
        <w:t>返还或不全部返还不当得利造成其他当事人的利益损失</w:t>
      </w:r>
      <w:r>
        <w:t>(“</w:t>
      </w:r>
      <w:r>
        <w:t>受损方</w:t>
      </w:r>
      <w:r>
        <w:t>”)</w:t>
      </w:r>
      <w: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71067" w:rsidRDefault="00EE1943">
      <w:pPr>
        <w:adjustRightInd w:val="0"/>
        <w:snapToGrid w:val="0"/>
        <w:spacing w:line="360" w:lineRule="auto"/>
        <w:ind w:firstLine="480"/>
        <w:jc w:val="both"/>
      </w:pPr>
      <w:r>
        <w:t>（</w:t>
      </w:r>
      <w:r>
        <w:t>4</w:t>
      </w:r>
      <w:r>
        <w:t>）估值错误调整采用尽量恢复至假设未发生估值错误的正确情形的方式。</w:t>
      </w:r>
    </w:p>
    <w:p w:rsidR="00871067" w:rsidRDefault="00EE1943">
      <w:pPr>
        <w:adjustRightInd w:val="0"/>
        <w:snapToGrid w:val="0"/>
        <w:spacing w:line="360" w:lineRule="auto"/>
        <w:ind w:firstLine="480"/>
        <w:jc w:val="both"/>
      </w:pPr>
      <w:r>
        <w:rPr>
          <w:rFonts w:hint="eastAsia"/>
        </w:rPr>
        <w:t>（</w:t>
      </w:r>
      <w:r>
        <w:rPr>
          <w:rFonts w:hint="eastAsia"/>
        </w:rPr>
        <w:t>5</w:t>
      </w:r>
      <w:r>
        <w:rPr>
          <w:rFonts w:hint="eastAsia"/>
        </w:rPr>
        <w:t>）按法律法规规定的其他原则处理估值错误。</w:t>
      </w:r>
    </w:p>
    <w:p w:rsidR="00871067" w:rsidRDefault="00EE1943">
      <w:pPr>
        <w:adjustRightInd w:val="0"/>
        <w:snapToGrid w:val="0"/>
        <w:spacing w:line="360" w:lineRule="auto"/>
        <w:ind w:firstLine="480"/>
        <w:jc w:val="both"/>
      </w:pPr>
      <w:r>
        <w:t>3</w:t>
      </w:r>
      <w:r>
        <w:t>、估值错误处理程序</w:t>
      </w:r>
    </w:p>
    <w:p w:rsidR="00871067" w:rsidRDefault="00EE1943">
      <w:pPr>
        <w:adjustRightInd w:val="0"/>
        <w:snapToGrid w:val="0"/>
        <w:spacing w:line="360" w:lineRule="auto"/>
        <w:ind w:firstLine="480"/>
        <w:jc w:val="both"/>
      </w:pPr>
      <w:r>
        <w:t>估值错误被发现后，有关的当事人应当及时进行处理，处理的程序如下：</w:t>
      </w:r>
    </w:p>
    <w:p w:rsidR="00871067" w:rsidRDefault="00EE1943">
      <w:pPr>
        <w:adjustRightInd w:val="0"/>
        <w:snapToGrid w:val="0"/>
        <w:spacing w:line="360" w:lineRule="auto"/>
        <w:ind w:firstLine="480"/>
        <w:jc w:val="both"/>
      </w:pPr>
      <w:r>
        <w:t>（</w:t>
      </w:r>
      <w:r>
        <w:t>1</w:t>
      </w:r>
      <w:r>
        <w:t>）查明估值错误发生的原因，列明所有的当事人，并根据估值错误发生的原因确定估值错误的责任方；</w:t>
      </w:r>
    </w:p>
    <w:p w:rsidR="00871067" w:rsidRDefault="00EE1943">
      <w:pPr>
        <w:adjustRightInd w:val="0"/>
        <w:snapToGrid w:val="0"/>
        <w:spacing w:line="360" w:lineRule="auto"/>
        <w:ind w:firstLine="480"/>
        <w:jc w:val="both"/>
      </w:pPr>
      <w:r>
        <w:t>（</w:t>
      </w:r>
      <w:r>
        <w:t>2</w:t>
      </w:r>
      <w:r>
        <w:t>）根据估值错误处理原则或当事人协商的方法对因估值错误造成的损失进行评估；</w:t>
      </w:r>
    </w:p>
    <w:p w:rsidR="00871067" w:rsidRDefault="00EE1943">
      <w:pPr>
        <w:adjustRightInd w:val="0"/>
        <w:snapToGrid w:val="0"/>
        <w:spacing w:line="360" w:lineRule="auto"/>
        <w:ind w:firstLine="480"/>
        <w:jc w:val="both"/>
      </w:pPr>
      <w:r>
        <w:t>（</w:t>
      </w:r>
      <w:r>
        <w:t>3</w:t>
      </w:r>
      <w:r>
        <w:t>）根据估值错误处理原则或当事人协商的方法由估值错误的责任方进行更正和赔偿损失；</w:t>
      </w:r>
    </w:p>
    <w:p w:rsidR="00871067" w:rsidRDefault="00EE1943">
      <w:pPr>
        <w:adjustRightInd w:val="0"/>
        <w:snapToGrid w:val="0"/>
        <w:spacing w:line="360" w:lineRule="auto"/>
        <w:ind w:firstLine="480"/>
        <w:jc w:val="both"/>
      </w:pPr>
      <w:r>
        <w:t>（</w:t>
      </w:r>
      <w:r>
        <w:t>4</w:t>
      </w:r>
      <w:r>
        <w:t>）根据估值错误处理的方法，需要修改基金登记机构交易数据的，由基金登记机构进行更正，并就估值错误的更正向有关当事人进行确认。</w:t>
      </w:r>
    </w:p>
    <w:p w:rsidR="00871067" w:rsidRDefault="00EE1943">
      <w:pPr>
        <w:adjustRightInd w:val="0"/>
        <w:snapToGrid w:val="0"/>
        <w:spacing w:line="360" w:lineRule="auto"/>
        <w:ind w:firstLine="480"/>
        <w:jc w:val="both"/>
      </w:pPr>
      <w:r>
        <w:rPr>
          <w:rFonts w:hint="eastAsia"/>
        </w:rPr>
        <w:t>4</w:t>
      </w:r>
      <w:r>
        <w:rPr>
          <w:rFonts w:hint="eastAsia"/>
        </w:rPr>
        <w:t>、基金估值错误处理的方法如下：</w:t>
      </w:r>
    </w:p>
    <w:p w:rsidR="00871067" w:rsidRDefault="00EE1943">
      <w:pPr>
        <w:adjustRightInd w:val="0"/>
        <w:snapToGrid w:val="0"/>
        <w:spacing w:line="360" w:lineRule="auto"/>
        <w:ind w:firstLine="480"/>
        <w:jc w:val="both"/>
      </w:pPr>
      <w:r>
        <w:t>（</w:t>
      </w:r>
      <w:r>
        <w:t>1</w:t>
      </w:r>
      <w:r>
        <w:t>）基金份额净值计算出现错误时，基金管理人应当立即予以纠正，通报基金托管人，并采取合理的措施防止损失进一步扩大。</w:t>
      </w:r>
    </w:p>
    <w:p w:rsidR="00871067" w:rsidRDefault="00EE1943">
      <w:pPr>
        <w:adjustRightInd w:val="0"/>
        <w:snapToGrid w:val="0"/>
        <w:spacing w:line="360" w:lineRule="auto"/>
        <w:ind w:firstLine="480"/>
        <w:jc w:val="both"/>
      </w:pPr>
      <w:r>
        <w:t>（</w:t>
      </w:r>
      <w:r>
        <w:t>2</w:t>
      </w:r>
      <w:r>
        <w:t>）错误偏差达到该类基金份额净值的</w:t>
      </w:r>
      <w:r>
        <w:t>0.25%</w:t>
      </w:r>
      <w:r>
        <w:t>时，基金管理人应当通报基金托管人并报中国证监会备案；错误偏差达到该类基金份额净值的</w:t>
      </w:r>
      <w:r>
        <w:t>0.5%</w:t>
      </w:r>
      <w:r>
        <w:t>时，基金管理人应当公告，并报中国证监会备案。</w:t>
      </w:r>
    </w:p>
    <w:p w:rsidR="00871067" w:rsidRDefault="00EE1943">
      <w:pPr>
        <w:adjustRightInd w:val="0"/>
        <w:snapToGrid w:val="0"/>
        <w:spacing w:line="360" w:lineRule="auto"/>
        <w:ind w:firstLine="480"/>
        <w:jc w:val="both"/>
      </w:pPr>
      <w:r>
        <w:t>（</w:t>
      </w:r>
      <w:r>
        <w:t>3</w:t>
      </w:r>
      <w:r>
        <w:t>）基金管理人和基金托管人由于各自技术系统设置而产生的净值计算尾差，以基金管理人计算结果为准。</w:t>
      </w:r>
    </w:p>
    <w:p w:rsidR="00871067" w:rsidRDefault="00EE1943">
      <w:pPr>
        <w:adjustRightInd w:val="0"/>
        <w:snapToGrid w:val="0"/>
        <w:spacing w:line="360" w:lineRule="auto"/>
        <w:ind w:firstLine="480"/>
        <w:jc w:val="both"/>
      </w:pPr>
      <w:r>
        <w:lastRenderedPageBreak/>
        <w:t>（</w:t>
      </w:r>
      <w:r>
        <w:t>4</w:t>
      </w:r>
      <w:r>
        <w:t>）前述内容如法律法规或监管机关另有规定的，从其规定处理。</w:t>
      </w:r>
      <w:r>
        <w:rPr>
          <w:rFonts w:hint="eastAsia"/>
        </w:rPr>
        <w:t>如果行业另有通行做法，双方当事人应本着平等和保护基金份额持有人利益的原则进行协商。</w:t>
      </w:r>
    </w:p>
    <w:p w:rsidR="00871067" w:rsidRDefault="00EE1943">
      <w:pPr>
        <w:adjustRightInd w:val="0"/>
        <w:snapToGrid w:val="0"/>
        <w:spacing w:line="360" w:lineRule="auto"/>
        <w:ind w:firstLine="480"/>
        <w:jc w:val="both"/>
      </w:pPr>
      <w:r>
        <w:t>（三）暂停估值的情形</w:t>
      </w:r>
    </w:p>
    <w:p w:rsidR="00871067" w:rsidRDefault="00EE1943">
      <w:pPr>
        <w:adjustRightInd w:val="0"/>
        <w:snapToGrid w:val="0"/>
        <w:spacing w:line="360" w:lineRule="auto"/>
        <w:ind w:firstLine="480"/>
        <w:jc w:val="both"/>
      </w:pPr>
      <w:r>
        <w:t>（</w:t>
      </w:r>
      <w:r>
        <w:t>1</w:t>
      </w:r>
      <w:r>
        <w:t>）基金投资所涉及的证券交易市场遇法定节假日或因其他原因暂停营业时；</w:t>
      </w:r>
    </w:p>
    <w:p w:rsidR="00871067" w:rsidRDefault="00EE1943">
      <w:pPr>
        <w:adjustRightInd w:val="0"/>
        <w:snapToGrid w:val="0"/>
        <w:spacing w:line="360" w:lineRule="auto"/>
        <w:ind w:firstLine="480"/>
        <w:jc w:val="both"/>
      </w:pPr>
      <w:r>
        <w:t>（</w:t>
      </w:r>
      <w:r>
        <w:t>2</w:t>
      </w:r>
      <w:r>
        <w:t>）因不可抗力或其他情形致使基金管理人、基金托管人无法准确评估基金资产价值时；</w:t>
      </w:r>
    </w:p>
    <w:p w:rsidR="00871067" w:rsidRDefault="00EE1943">
      <w:pPr>
        <w:adjustRightInd w:val="0"/>
        <w:snapToGrid w:val="0"/>
        <w:spacing w:line="360" w:lineRule="auto"/>
        <w:ind w:firstLine="480"/>
        <w:jc w:val="both"/>
      </w:pPr>
      <w:r>
        <w:t>（</w:t>
      </w:r>
      <w:r>
        <w:t>3</w:t>
      </w:r>
      <w:r>
        <w:t>）当前一估值日基金资产净值</w:t>
      </w:r>
      <w:r>
        <w:t>50%</w:t>
      </w:r>
      <w:r>
        <w:t>以上的资产出现无可参考的活跃市场价格且采用估值技术</w:t>
      </w:r>
      <w:proofErr w:type="gramStart"/>
      <w:r>
        <w:t>仍导致</w:t>
      </w:r>
      <w:proofErr w:type="gramEnd"/>
      <w:r>
        <w:t>公允价值存在重大不确定性时，经与基金托管人协商一致的，基金管理人应当暂停估值；</w:t>
      </w:r>
    </w:p>
    <w:p w:rsidR="00871067" w:rsidRDefault="00EE1943">
      <w:pPr>
        <w:adjustRightInd w:val="0"/>
        <w:snapToGrid w:val="0"/>
        <w:spacing w:line="360" w:lineRule="auto"/>
        <w:ind w:firstLine="480"/>
        <w:jc w:val="both"/>
      </w:pPr>
      <w:r>
        <w:t>（</w:t>
      </w:r>
      <w:r>
        <w:t>4</w:t>
      </w:r>
      <w:r>
        <w:t>）法律法规</w:t>
      </w:r>
      <w:r>
        <w:rPr>
          <w:rFonts w:hint="eastAsia"/>
        </w:rPr>
        <w:t>规定</w:t>
      </w:r>
      <w:r>
        <w:t>、中国证监会和基金合同认定的其它情形。</w:t>
      </w:r>
    </w:p>
    <w:p w:rsidR="00871067" w:rsidRDefault="00EE1943">
      <w:pPr>
        <w:adjustRightInd w:val="0"/>
        <w:snapToGrid w:val="0"/>
        <w:spacing w:line="360" w:lineRule="auto"/>
        <w:ind w:firstLine="480"/>
        <w:jc w:val="both"/>
      </w:pPr>
      <w:r>
        <w:t>（四）基金会计制度</w:t>
      </w:r>
    </w:p>
    <w:p w:rsidR="00871067" w:rsidRDefault="00EE1943">
      <w:pPr>
        <w:adjustRightInd w:val="0"/>
        <w:snapToGrid w:val="0"/>
        <w:spacing w:line="360" w:lineRule="auto"/>
        <w:ind w:firstLine="480"/>
        <w:jc w:val="both"/>
      </w:pPr>
      <w:r>
        <w:t>按国家有关部门制定的会计制度执行。</w:t>
      </w:r>
    </w:p>
    <w:p w:rsidR="00871067" w:rsidRDefault="00EE1943">
      <w:pPr>
        <w:adjustRightInd w:val="0"/>
        <w:snapToGrid w:val="0"/>
        <w:spacing w:line="360" w:lineRule="auto"/>
        <w:ind w:firstLine="480"/>
        <w:jc w:val="both"/>
      </w:pPr>
      <w:r>
        <w:t>（五）基金账册的建立</w:t>
      </w:r>
    </w:p>
    <w:p w:rsidR="00871067" w:rsidRDefault="00EE1943">
      <w:pPr>
        <w:adjustRightInd w:val="0"/>
        <w:snapToGrid w:val="0"/>
        <w:spacing w:line="360" w:lineRule="auto"/>
        <w:ind w:firstLine="480"/>
        <w:jc w:val="both"/>
      </w:pPr>
      <w: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871067" w:rsidRDefault="00EE1943">
      <w:pPr>
        <w:adjustRightInd w:val="0"/>
        <w:snapToGrid w:val="0"/>
        <w:spacing w:line="360" w:lineRule="auto"/>
        <w:ind w:firstLine="480"/>
        <w:jc w:val="both"/>
      </w:pPr>
      <w:r>
        <w:t>（六）会计数据和财务指标的核对</w:t>
      </w:r>
    </w:p>
    <w:p w:rsidR="00871067" w:rsidRDefault="00EE1943">
      <w:pPr>
        <w:adjustRightInd w:val="0"/>
        <w:snapToGrid w:val="0"/>
        <w:spacing w:line="360" w:lineRule="auto"/>
        <w:ind w:firstLine="480"/>
        <w:jc w:val="both"/>
      </w:pPr>
      <w:r>
        <w:t>双方</w:t>
      </w:r>
      <w:proofErr w:type="gramStart"/>
      <w:r>
        <w:t>应每个</w:t>
      </w:r>
      <w:proofErr w:type="gramEnd"/>
      <w:r>
        <w:t>交易日核对账目，如发现双方的账目存在不符的，基金管理人和基金托管人必须及时查明原因并纠正，确保核对一致。若当日核对不符，暂时无法查找到错账的原因而影响到基金净值的计算和公告的，以基金管理人的账册为准。</w:t>
      </w:r>
    </w:p>
    <w:p w:rsidR="00871067" w:rsidRDefault="00EE1943">
      <w:pPr>
        <w:adjustRightInd w:val="0"/>
        <w:snapToGrid w:val="0"/>
        <w:spacing w:line="360" w:lineRule="auto"/>
        <w:ind w:firstLine="480"/>
        <w:jc w:val="both"/>
      </w:pPr>
      <w:r>
        <w:t>（七）基金定期报告的编制和复核</w:t>
      </w:r>
    </w:p>
    <w:p w:rsidR="00871067" w:rsidRDefault="00EE1943">
      <w:pPr>
        <w:adjustRightInd w:val="0"/>
        <w:snapToGrid w:val="0"/>
        <w:spacing w:line="360" w:lineRule="auto"/>
        <w:ind w:firstLine="480"/>
        <w:jc w:val="both"/>
      </w:pPr>
      <w:r>
        <w:rPr>
          <w:rFonts w:hint="eastAsia"/>
        </w:rPr>
        <w:t>基金财务报表由基金管理人和基金托管人每</w:t>
      </w:r>
      <w:proofErr w:type="gramStart"/>
      <w:r>
        <w:rPr>
          <w:rFonts w:hint="eastAsia"/>
        </w:rPr>
        <w:t>月分别独立</w:t>
      </w:r>
      <w:proofErr w:type="gramEnd"/>
      <w:r>
        <w:rPr>
          <w:rFonts w:hint="eastAsia"/>
        </w:rPr>
        <w:t>编制。月度报表的编制，应于每月终了后</w:t>
      </w:r>
      <w:r>
        <w:rPr>
          <w:rFonts w:hint="eastAsia"/>
        </w:rPr>
        <w:t>5</w:t>
      </w:r>
      <w:r>
        <w:rPr>
          <w:rFonts w:hint="eastAsia"/>
        </w:rPr>
        <w:t>个工作日内完成。定期报告文件应按中国证监会的要求公告。季度报表的编制，应于每季度终了后</w:t>
      </w:r>
      <w:r>
        <w:rPr>
          <w:rFonts w:hint="eastAsia"/>
        </w:rPr>
        <w:t>15</w:t>
      </w:r>
      <w:r>
        <w:rPr>
          <w:rFonts w:hint="eastAsia"/>
        </w:rPr>
        <w:t>个工作日内完成；中期报告在基金会计年度前</w:t>
      </w:r>
      <w:r>
        <w:rPr>
          <w:rFonts w:hint="eastAsia"/>
        </w:rPr>
        <w:t>6</w:t>
      </w:r>
      <w:r>
        <w:rPr>
          <w:rFonts w:hint="eastAsia"/>
        </w:rPr>
        <w:t>个月结束后的两个月内公告；年度报告在会计年度结束后三个月内公告。</w:t>
      </w:r>
    </w:p>
    <w:p w:rsidR="00871067" w:rsidRDefault="00EE1943">
      <w:pPr>
        <w:adjustRightInd w:val="0"/>
        <w:snapToGrid w:val="0"/>
        <w:spacing w:line="360" w:lineRule="auto"/>
        <w:ind w:firstLine="480"/>
        <w:jc w:val="both"/>
      </w:pPr>
      <w:r>
        <w:rPr>
          <w:rFonts w:hint="eastAsia"/>
        </w:rPr>
        <w:lastRenderedPageBreak/>
        <w:t>基金管理人在月初</w:t>
      </w:r>
      <w:r>
        <w:rPr>
          <w:rFonts w:hint="eastAsia"/>
        </w:rPr>
        <w:t>3</w:t>
      </w:r>
      <w:proofErr w:type="gramStart"/>
      <w:r>
        <w:rPr>
          <w:rFonts w:hint="eastAsia"/>
        </w:rPr>
        <w:t>个</w:t>
      </w:r>
      <w:proofErr w:type="gramEnd"/>
      <w:r>
        <w:rPr>
          <w:rFonts w:hint="eastAsia"/>
        </w:rPr>
        <w:t>工作日内完成上月度报表的编制，经盖章后，以约定方式将有关报表提供基金托管人；基金托管人收到后在</w:t>
      </w:r>
      <w:r>
        <w:rPr>
          <w:rFonts w:hint="eastAsia"/>
        </w:rPr>
        <w:t>2</w:t>
      </w:r>
      <w:r>
        <w:rPr>
          <w:rFonts w:hint="eastAsia"/>
        </w:rPr>
        <w:t>个工作日内进行复核，并将复核结果及时书面或以其他双方约定的方式通知基金管理人。对于季度报告、中期报告、年度报告等定期报告，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w:t>
      </w:r>
      <w:proofErr w:type="gramStart"/>
      <w:r>
        <w:rPr>
          <w:rFonts w:hint="eastAsia"/>
        </w:rPr>
        <w:t>于应当</w:t>
      </w:r>
      <w:proofErr w:type="gramEnd"/>
      <w:r>
        <w:rPr>
          <w:rFonts w:hint="eastAsia"/>
        </w:rPr>
        <w:t>发布公告之日前就相关报表达成一致，基金管理人有权按照其编制的报表对外发布公告，基金托管人有权就相关情况报证监会备案。</w:t>
      </w:r>
    </w:p>
    <w:p w:rsidR="00871067" w:rsidRDefault="00EE1943">
      <w:pPr>
        <w:adjustRightInd w:val="0"/>
        <w:snapToGrid w:val="0"/>
        <w:spacing w:line="360" w:lineRule="auto"/>
        <w:ind w:firstLine="480"/>
        <w:jc w:val="both"/>
      </w:pPr>
      <w:r>
        <w:rPr>
          <w:rFonts w:hint="eastAsia"/>
        </w:rPr>
        <w:t>基金托管人在对财务报表、季度报告、中期报告或年度报告复核完毕后，可以出具复核确认书（盖章）或以其他双方约定的方式确认，以</w:t>
      </w:r>
      <w:proofErr w:type="gramStart"/>
      <w:r>
        <w:rPr>
          <w:rFonts w:hint="eastAsia"/>
        </w:rPr>
        <w:t>备有权</w:t>
      </w:r>
      <w:proofErr w:type="gramEnd"/>
      <w:r>
        <w:rPr>
          <w:rFonts w:hint="eastAsia"/>
        </w:rPr>
        <w:t>机构对相关文件审核检查。</w:t>
      </w:r>
    </w:p>
    <w:p w:rsidR="00871067" w:rsidRDefault="00871067">
      <w:pPr>
        <w:adjustRightInd w:val="0"/>
        <w:snapToGrid w:val="0"/>
        <w:spacing w:line="360" w:lineRule="auto"/>
        <w:ind w:firstLineChars="200" w:firstLine="480"/>
        <w:jc w:val="both"/>
      </w:pPr>
    </w:p>
    <w:p w:rsidR="00871067" w:rsidRDefault="00EE1943">
      <w:pPr>
        <w:adjustRightInd w:val="0"/>
        <w:snapToGrid w:val="0"/>
        <w:spacing w:line="360" w:lineRule="auto"/>
        <w:ind w:firstLineChars="200" w:firstLine="482"/>
        <w:jc w:val="both"/>
        <w:rPr>
          <w:b/>
          <w:szCs w:val="21"/>
        </w:rPr>
      </w:pPr>
      <w:r>
        <w:rPr>
          <w:b/>
          <w:szCs w:val="21"/>
        </w:rPr>
        <w:t>六、基金份额持有人名册的保管</w:t>
      </w:r>
    </w:p>
    <w:p w:rsidR="00871067" w:rsidRDefault="00EE1943">
      <w:pPr>
        <w:adjustRightInd w:val="0"/>
        <w:snapToGrid w:val="0"/>
        <w:spacing w:line="360" w:lineRule="auto"/>
        <w:ind w:firstLineChars="200" w:firstLine="480"/>
        <w:jc w:val="both"/>
      </w:pPr>
      <w:r>
        <w:t>基金管理人可委托基金登记机构登记和保管基金份额持有人名册。基金份额持有人名册的内容包括但不限于基金份额持有人的名称和持有的基金份额。</w:t>
      </w:r>
    </w:p>
    <w:p w:rsidR="00871067" w:rsidRDefault="00EE1943">
      <w:pPr>
        <w:adjustRightInd w:val="0"/>
        <w:snapToGrid w:val="0"/>
        <w:spacing w:line="360" w:lineRule="auto"/>
        <w:ind w:firstLineChars="200" w:firstLine="480"/>
        <w:jc w:val="both"/>
      </w:pPr>
      <w:r>
        <w:rPr>
          <w:rFonts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保存期限为自基金账户销户之日起不少于</w:t>
      </w:r>
      <w:r>
        <w:rPr>
          <w:rFonts w:hint="eastAsia"/>
        </w:rPr>
        <w:t>20</w:t>
      </w:r>
      <w:r>
        <w:rPr>
          <w:rFonts w:hint="eastAsia"/>
        </w:rPr>
        <w:t>年。</w:t>
      </w:r>
    </w:p>
    <w:p w:rsidR="00871067" w:rsidRDefault="00EE1943">
      <w:pPr>
        <w:adjustRightInd w:val="0"/>
        <w:snapToGrid w:val="0"/>
        <w:spacing w:line="360" w:lineRule="auto"/>
        <w:ind w:firstLineChars="200" w:firstLine="480"/>
        <w:jc w:val="both"/>
      </w:pPr>
      <w:r>
        <w:t>基金管理人应根据基金托管人的要求定期和不定期向基金托管人提供基金份额持有人名册。</w:t>
      </w:r>
    </w:p>
    <w:p w:rsidR="00871067" w:rsidRDefault="00EE1943">
      <w:pPr>
        <w:adjustRightInd w:val="0"/>
        <w:snapToGrid w:val="0"/>
        <w:spacing w:line="360" w:lineRule="auto"/>
        <w:ind w:firstLineChars="200" w:firstLine="480"/>
        <w:jc w:val="both"/>
      </w:pPr>
      <w:r>
        <w:t>（一）基金管理人于《基金合同》生效日及《基金合同》终止日后</w:t>
      </w:r>
      <w:r>
        <w:t>10</w:t>
      </w:r>
      <w:r>
        <w:t>个工作日内向基金托管人提供由登记机构编制的基金份额持有人名册；</w:t>
      </w:r>
    </w:p>
    <w:p w:rsidR="00871067" w:rsidRDefault="00EE1943">
      <w:pPr>
        <w:adjustRightInd w:val="0"/>
        <w:snapToGrid w:val="0"/>
        <w:spacing w:line="360" w:lineRule="auto"/>
        <w:ind w:firstLineChars="200" w:firstLine="480"/>
        <w:jc w:val="both"/>
      </w:pPr>
      <w:r>
        <w:t>（二）基金管理人于基金份额持有人大会权益登记日后</w:t>
      </w:r>
      <w:r>
        <w:t>5</w:t>
      </w:r>
      <w:r>
        <w:t>个工作日内向基金托管人提供由登记机构编制的基金份额持有人名册；</w:t>
      </w:r>
    </w:p>
    <w:p w:rsidR="00871067" w:rsidRDefault="00EE1943">
      <w:pPr>
        <w:adjustRightInd w:val="0"/>
        <w:snapToGrid w:val="0"/>
        <w:spacing w:line="360" w:lineRule="auto"/>
        <w:ind w:firstLineChars="200" w:firstLine="480"/>
        <w:jc w:val="both"/>
      </w:pPr>
      <w:r>
        <w:t>（三）基金管理人于每年最后一个交易日后</w:t>
      </w:r>
      <w:r>
        <w:t>10</w:t>
      </w:r>
      <w:r>
        <w:t>个工作日内向基金托管人提供由登记机构编制的基金份额持有人名册；</w:t>
      </w:r>
    </w:p>
    <w:p w:rsidR="00871067" w:rsidRDefault="00EE1943">
      <w:pPr>
        <w:adjustRightInd w:val="0"/>
        <w:snapToGrid w:val="0"/>
        <w:spacing w:line="360" w:lineRule="auto"/>
        <w:ind w:firstLineChars="200" w:firstLine="480"/>
        <w:jc w:val="both"/>
      </w:pPr>
      <w:r>
        <w:lastRenderedPageBreak/>
        <w:t>（四）除上述约定时间外，如果确因业务需要，基金托管人与基金管理人商议一致后，由基金管理人向基金托管人提供由登记机构编制的基金份额持有人名册。</w:t>
      </w:r>
    </w:p>
    <w:p w:rsidR="00871067" w:rsidRDefault="00EE1943">
      <w:pPr>
        <w:adjustRightInd w:val="0"/>
        <w:snapToGrid w:val="0"/>
        <w:spacing w:line="360" w:lineRule="auto"/>
        <w:ind w:firstLineChars="200" w:firstLine="480"/>
        <w:jc w:val="both"/>
      </w:pPr>
      <w:r>
        <w:t>基金托管人以电子版形式妥善保管基金份额持有人名册，并定期刻成光盘备份，保存期限为</w:t>
      </w:r>
      <w:r>
        <w:t>15</w:t>
      </w:r>
      <w:r>
        <w:t>年。基金托管人不得将所保管的基金份额持有人名册用于基金托管业务以外的其他用途，并应遵守保密义务。</w:t>
      </w:r>
      <w:proofErr w:type="gramStart"/>
      <w:r>
        <w:t>若基金</w:t>
      </w:r>
      <w:proofErr w:type="gramEnd"/>
      <w:r>
        <w:t>管理人或基金托管人由于自身原因无法妥善保管基金份额持有人名册，应按有关法规规定各自承担相应的责任。</w:t>
      </w:r>
    </w:p>
    <w:p w:rsidR="00871067" w:rsidRDefault="00871067">
      <w:pPr>
        <w:adjustRightInd w:val="0"/>
        <w:snapToGrid w:val="0"/>
        <w:spacing w:line="360" w:lineRule="auto"/>
        <w:ind w:firstLineChars="200" w:firstLine="480"/>
        <w:jc w:val="both"/>
      </w:pPr>
    </w:p>
    <w:p w:rsidR="00871067" w:rsidRDefault="00EE1943">
      <w:pPr>
        <w:adjustRightInd w:val="0"/>
        <w:snapToGrid w:val="0"/>
        <w:spacing w:line="360" w:lineRule="auto"/>
        <w:ind w:firstLineChars="200" w:firstLine="482"/>
        <w:jc w:val="both"/>
        <w:rPr>
          <w:b/>
          <w:szCs w:val="21"/>
        </w:rPr>
      </w:pPr>
      <w:r>
        <w:rPr>
          <w:b/>
          <w:szCs w:val="21"/>
        </w:rPr>
        <w:t>七、争议解决方式</w:t>
      </w:r>
    </w:p>
    <w:p w:rsidR="00871067" w:rsidRDefault="00EE1943">
      <w:pPr>
        <w:adjustRightInd w:val="0"/>
        <w:snapToGrid w:val="0"/>
        <w:spacing w:line="360" w:lineRule="auto"/>
        <w:ind w:firstLineChars="200" w:firstLine="480"/>
        <w:jc w:val="both"/>
      </w:pPr>
      <w:r>
        <w:rPr>
          <w:rFonts w:hint="eastAsia"/>
        </w:rPr>
        <w:t>各方当事人同意，因本协议而产生的或与本协议有关的一切争议，如经友好协商未能解决的，应提交上海国际经济贸易仲裁委员会，根据提交仲裁时该会的仲裁规则进行仲裁，仲裁的地点在上海市。仲裁裁决是终局的，对双方当事人均有约束力。仲裁费用、律师费用由败诉方承担。</w:t>
      </w:r>
    </w:p>
    <w:p w:rsidR="00871067" w:rsidRDefault="00EE1943">
      <w:pPr>
        <w:adjustRightInd w:val="0"/>
        <w:snapToGrid w:val="0"/>
        <w:spacing w:line="360" w:lineRule="auto"/>
        <w:ind w:firstLineChars="200" w:firstLine="480"/>
        <w:jc w:val="both"/>
      </w:pPr>
      <w:r>
        <w:rPr>
          <w:rFonts w:hint="eastAsia"/>
        </w:rPr>
        <w:t>争议处理期间，各方当事人应恪守各自的职责，继续忠实、勤勉、尽责地履行《基金合同》和本协议规定的义务，维护基金份额持有人的合法权益。</w:t>
      </w:r>
    </w:p>
    <w:p w:rsidR="00871067" w:rsidRDefault="00EE1943">
      <w:pPr>
        <w:adjustRightInd w:val="0"/>
        <w:snapToGrid w:val="0"/>
        <w:spacing w:line="360" w:lineRule="auto"/>
        <w:ind w:firstLineChars="200" w:firstLine="480"/>
        <w:jc w:val="both"/>
      </w:pPr>
      <w:r>
        <w:rPr>
          <w:rFonts w:hint="eastAsia"/>
        </w:rPr>
        <w:t>本协议受中国法律（为本协议之目的，不含港澳台地区法律）管辖。</w:t>
      </w:r>
    </w:p>
    <w:p w:rsidR="00871067" w:rsidRDefault="00871067">
      <w:pPr>
        <w:adjustRightInd w:val="0"/>
        <w:snapToGrid w:val="0"/>
        <w:spacing w:line="360" w:lineRule="auto"/>
        <w:ind w:firstLineChars="200" w:firstLine="480"/>
        <w:jc w:val="both"/>
      </w:pPr>
    </w:p>
    <w:p w:rsidR="00871067" w:rsidRDefault="00EE1943">
      <w:pPr>
        <w:adjustRightInd w:val="0"/>
        <w:snapToGrid w:val="0"/>
        <w:spacing w:line="360" w:lineRule="auto"/>
        <w:ind w:firstLineChars="200" w:firstLine="482"/>
        <w:jc w:val="both"/>
        <w:rPr>
          <w:b/>
          <w:szCs w:val="21"/>
        </w:rPr>
      </w:pPr>
      <w:r>
        <w:rPr>
          <w:b/>
          <w:szCs w:val="21"/>
        </w:rPr>
        <w:t>八、</w:t>
      </w:r>
      <w:r>
        <w:rPr>
          <w:b/>
          <w:color w:val="000000"/>
        </w:rPr>
        <w:t>托管协议的变更、终止与基金财产的清算</w:t>
      </w:r>
    </w:p>
    <w:p w:rsidR="00871067" w:rsidRDefault="00EE1943">
      <w:pPr>
        <w:adjustRightInd w:val="0"/>
        <w:snapToGrid w:val="0"/>
        <w:spacing w:line="360" w:lineRule="auto"/>
        <w:ind w:firstLineChars="200" w:firstLine="480"/>
        <w:jc w:val="both"/>
      </w:pPr>
      <w:r>
        <w:t>（一）基金托管协议的变更</w:t>
      </w:r>
    </w:p>
    <w:p w:rsidR="00871067" w:rsidRDefault="00EE1943">
      <w:pPr>
        <w:adjustRightInd w:val="0"/>
        <w:snapToGrid w:val="0"/>
        <w:spacing w:line="360" w:lineRule="auto"/>
        <w:ind w:firstLineChars="200" w:firstLine="480"/>
        <w:jc w:val="both"/>
      </w:pPr>
      <w:r>
        <w:t>本协议双方当事人经协商一致，可以对协议进行修改。修改后的新协议，其内容不得与《基金合同》的规定有任何冲突。修改后的新协议，应报中国证监会备案。</w:t>
      </w:r>
    </w:p>
    <w:p w:rsidR="00871067" w:rsidRDefault="00EE1943">
      <w:pPr>
        <w:adjustRightInd w:val="0"/>
        <w:snapToGrid w:val="0"/>
        <w:spacing w:line="360" w:lineRule="auto"/>
        <w:ind w:firstLineChars="200" w:firstLine="480"/>
        <w:jc w:val="both"/>
      </w:pPr>
      <w:r>
        <w:t>（二）基金托管协议的终止</w:t>
      </w:r>
    </w:p>
    <w:p w:rsidR="00871067" w:rsidRDefault="00EE1943">
      <w:pPr>
        <w:adjustRightInd w:val="0"/>
        <w:snapToGrid w:val="0"/>
        <w:spacing w:line="360" w:lineRule="auto"/>
        <w:ind w:firstLineChars="200" w:firstLine="480"/>
        <w:jc w:val="both"/>
      </w:pPr>
      <w:r>
        <w:rPr>
          <w:rFonts w:hint="eastAsia"/>
        </w:rPr>
        <w:t>1</w:t>
      </w:r>
      <w:r>
        <w:rPr>
          <w:rFonts w:hint="eastAsia"/>
        </w:rPr>
        <w:t>、</w:t>
      </w:r>
      <w:r>
        <w:t>《基金合同》终止；</w:t>
      </w:r>
    </w:p>
    <w:p w:rsidR="00871067" w:rsidRDefault="00EE1943">
      <w:pPr>
        <w:adjustRightInd w:val="0"/>
        <w:snapToGrid w:val="0"/>
        <w:spacing w:line="360" w:lineRule="auto"/>
        <w:ind w:firstLineChars="200" w:firstLine="480"/>
        <w:jc w:val="both"/>
      </w:pPr>
      <w:r>
        <w:rPr>
          <w:rFonts w:hint="eastAsia"/>
        </w:rPr>
        <w:t>2</w:t>
      </w:r>
      <w:r>
        <w:rPr>
          <w:rFonts w:hint="eastAsia"/>
        </w:rPr>
        <w:t>、</w:t>
      </w:r>
      <w:r>
        <w:t>基金托管人解散、依法被撤销、破产，被依法取消基金托管资格或因其他事由造成其他基金托管人接管基金财产；</w:t>
      </w:r>
    </w:p>
    <w:p w:rsidR="00871067" w:rsidRDefault="00EE1943">
      <w:pPr>
        <w:adjustRightInd w:val="0"/>
        <w:snapToGrid w:val="0"/>
        <w:spacing w:line="360" w:lineRule="auto"/>
        <w:ind w:firstLineChars="200" w:firstLine="480"/>
        <w:jc w:val="both"/>
      </w:pPr>
      <w:r>
        <w:rPr>
          <w:rFonts w:hint="eastAsia"/>
        </w:rPr>
        <w:t>3</w:t>
      </w:r>
      <w:r>
        <w:rPr>
          <w:rFonts w:hint="eastAsia"/>
        </w:rPr>
        <w:t>、</w:t>
      </w:r>
      <w:r>
        <w:t>基金管理人解散、依法被撤销、破产，被依法取消基金管理资格或因其他事由造成其他基金管理人接管基金管理权；</w:t>
      </w:r>
    </w:p>
    <w:p w:rsidR="00871067" w:rsidRDefault="00EE1943">
      <w:pPr>
        <w:adjustRightInd w:val="0"/>
        <w:snapToGrid w:val="0"/>
        <w:spacing w:line="360" w:lineRule="auto"/>
        <w:ind w:firstLineChars="200" w:firstLine="480"/>
        <w:jc w:val="both"/>
      </w:pPr>
      <w:r>
        <w:rPr>
          <w:rFonts w:hint="eastAsia"/>
        </w:rPr>
        <w:lastRenderedPageBreak/>
        <w:t>4</w:t>
      </w:r>
      <w:r>
        <w:rPr>
          <w:rFonts w:hint="eastAsia"/>
        </w:rPr>
        <w:t>、</w:t>
      </w:r>
      <w:r>
        <w:t>发生《基金法》、《销售办法》、《运作办法》或其他法律法规规定的终止事项。</w:t>
      </w:r>
    </w:p>
    <w:p w:rsidR="00871067" w:rsidRDefault="00EE1943">
      <w:pPr>
        <w:adjustRightInd w:val="0"/>
        <w:snapToGrid w:val="0"/>
        <w:spacing w:line="360" w:lineRule="auto"/>
        <w:ind w:firstLineChars="200" w:firstLine="480"/>
        <w:jc w:val="both"/>
      </w:pPr>
      <w:r>
        <w:t>（三）基金财产的清算</w:t>
      </w:r>
    </w:p>
    <w:p w:rsidR="00871067" w:rsidRDefault="00EE1943">
      <w:pPr>
        <w:adjustRightInd w:val="0"/>
        <w:snapToGrid w:val="0"/>
        <w:spacing w:line="360" w:lineRule="auto"/>
        <w:ind w:firstLineChars="200" w:firstLine="480"/>
        <w:jc w:val="both"/>
      </w:pPr>
      <w:r>
        <w:rPr>
          <w:rFonts w:hint="eastAsia"/>
        </w:rPr>
        <w:t>1</w:t>
      </w:r>
      <w:r>
        <w:rPr>
          <w:rFonts w:hint="eastAsia"/>
        </w:rPr>
        <w:t>、</w:t>
      </w:r>
      <w:r>
        <w:t>基金财产清算组</w:t>
      </w:r>
    </w:p>
    <w:p w:rsidR="00871067" w:rsidRDefault="00EE1943">
      <w:pPr>
        <w:adjustRightInd w:val="0"/>
        <w:snapToGrid w:val="0"/>
        <w:spacing w:line="360" w:lineRule="auto"/>
        <w:ind w:firstLineChars="200" w:firstLine="480"/>
        <w:jc w:val="both"/>
      </w:pPr>
      <w:r>
        <w:t>在基金财产清算组接管基金财产之前，基金管理人和基金托管人应按照《基金合同》和本协议的规定继续履行保护基金资产安全的职责。</w:t>
      </w:r>
    </w:p>
    <w:p w:rsidR="00871067" w:rsidRDefault="00EE1943">
      <w:pPr>
        <w:adjustRightInd w:val="0"/>
        <w:snapToGrid w:val="0"/>
        <w:spacing w:line="360" w:lineRule="auto"/>
        <w:ind w:firstLineChars="200" w:firstLine="480"/>
        <w:jc w:val="both"/>
      </w:pPr>
      <w:r>
        <w:rPr>
          <w:rFonts w:hint="eastAsia"/>
        </w:rPr>
        <w:t>（</w:t>
      </w:r>
      <w:r>
        <w:t>1</w:t>
      </w:r>
      <w:r>
        <w:t>）基金财产清算小组：自出现《基金合同》终止事由之日起</w:t>
      </w:r>
      <w:r>
        <w:t>30</w:t>
      </w:r>
      <w:r>
        <w:t>个工作日内成立基金财产清算小组，基金管理人组织基金财产清算小组并在中国证监会的监督下进行基金清算。</w:t>
      </w:r>
    </w:p>
    <w:p w:rsidR="00871067" w:rsidRDefault="00EE1943">
      <w:pPr>
        <w:adjustRightInd w:val="0"/>
        <w:snapToGrid w:val="0"/>
        <w:spacing w:line="360" w:lineRule="auto"/>
        <w:ind w:firstLineChars="200" w:firstLine="480"/>
        <w:jc w:val="both"/>
      </w:pPr>
      <w:r>
        <w:rPr>
          <w:rFonts w:hint="eastAsia"/>
        </w:rPr>
        <w:t>（</w:t>
      </w:r>
      <w:r>
        <w:t>2</w:t>
      </w:r>
      <w:r>
        <w:t>）基金财产清算小组组成：基金财产清算小组成员由基金管理人、基金托管人、具有证券、</w:t>
      </w:r>
      <w:r>
        <w:rPr>
          <w:rFonts w:hint="eastAsia"/>
        </w:rPr>
        <w:t>期货</w:t>
      </w:r>
      <w:r>
        <w:t>相关业务资格的注册会计师、律师以及中国证监会指定的人员组成。基金财产清算小组可以聘用必要的工作人员。</w:t>
      </w:r>
    </w:p>
    <w:p w:rsidR="00871067" w:rsidRDefault="00EE1943">
      <w:pPr>
        <w:adjustRightInd w:val="0"/>
        <w:snapToGrid w:val="0"/>
        <w:spacing w:line="360" w:lineRule="auto"/>
        <w:ind w:firstLineChars="200" w:firstLine="480"/>
        <w:jc w:val="both"/>
      </w:pPr>
      <w:r>
        <w:rPr>
          <w:rFonts w:hint="eastAsia"/>
        </w:rPr>
        <w:t>（</w:t>
      </w:r>
      <w:r>
        <w:t>3</w:t>
      </w:r>
      <w:r>
        <w:t>）基金财产清算小组职责：基金财产清算小组负责基金财产的保管、清理、估价、变现和分配。基金财产清算小组可以依法进行必要的民事活动。</w:t>
      </w:r>
    </w:p>
    <w:p w:rsidR="00871067" w:rsidRDefault="00EE1943">
      <w:pPr>
        <w:adjustRightInd w:val="0"/>
        <w:snapToGrid w:val="0"/>
        <w:spacing w:line="360" w:lineRule="auto"/>
        <w:ind w:firstLineChars="200" w:firstLine="480"/>
        <w:jc w:val="both"/>
      </w:pPr>
      <w:r>
        <w:rPr>
          <w:rFonts w:hint="eastAsia"/>
        </w:rPr>
        <w:t>2</w:t>
      </w:r>
      <w:r>
        <w:rPr>
          <w:rFonts w:hint="eastAsia"/>
        </w:rPr>
        <w:t>、</w:t>
      </w:r>
      <w:r>
        <w:t>基金财产清算程序</w:t>
      </w:r>
    </w:p>
    <w:p w:rsidR="00871067" w:rsidRDefault="00EE1943">
      <w:pPr>
        <w:adjustRightInd w:val="0"/>
        <w:snapToGrid w:val="0"/>
        <w:spacing w:line="360" w:lineRule="auto"/>
        <w:ind w:firstLineChars="200" w:firstLine="480"/>
        <w:jc w:val="both"/>
      </w:pPr>
      <w:r>
        <w:rPr>
          <w:rFonts w:hint="eastAsia"/>
        </w:rPr>
        <w:t>（</w:t>
      </w:r>
      <w:r>
        <w:t>1</w:t>
      </w:r>
      <w:r>
        <w:t>）《基金合同》终止情形出现时，由基金财产清算小组统一接管基金；</w:t>
      </w:r>
    </w:p>
    <w:p w:rsidR="00871067" w:rsidRDefault="00EE1943">
      <w:pPr>
        <w:adjustRightInd w:val="0"/>
        <w:snapToGrid w:val="0"/>
        <w:spacing w:line="360" w:lineRule="auto"/>
        <w:ind w:firstLineChars="200" w:firstLine="480"/>
        <w:jc w:val="both"/>
      </w:pPr>
      <w:r>
        <w:rPr>
          <w:rFonts w:hint="eastAsia"/>
        </w:rPr>
        <w:t>（</w:t>
      </w:r>
      <w:r>
        <w:t>2</w:t>
      </w:r>
      <w:r>
        <w:t>）对基金财产和债权债务进行清理和确认；</w:t>
      </w:r>
    </w:p>
    <w:p w:rsidR="00871067" w:rsidRDefault="00EE1943">
      <w:pPr>
        <w:adjustRightInd w:val="0"/>
        <w:snapToGrid w:val="0"/>
        <w:spacing w:line="360" w:lineRule="auto"/>
        <w:ind w:firstLineChars="200" w:firstLine="480"/>
        <w:jc w:val="both"/>
      </w:pPr>
      <w:r>
        <w:rPr>
          <w:rFonts w:hint="eastAsia"/>
        </w:rPr>
        <w:t>（</w:t>
      </w:r>
      <w:r>
        <w:t>3</w:t>
      </w:r>
      <w:r>
        <w:t>）对基金财产进行估值和变现；</w:t>
      </w:r>
    </w:p>
    <w:p w:rsidR="00871067" w:rsidRDefault="00EE1943">
      <w:pPr>
        <w:adjustRightInd w:val="0"/>
        <w:snapToGrid w:val="0"/>
        <w:spacing w:line="360" w:lineRule="auto"/>
        <w:ind w:firstLineChars="200" w:firstLine="480"/>
        <w:jc w:val="both"/>
      </w:pPr>
      <w:r>
        <w:rPr>
          <w:rFonts w:hint="eastAsia"/>
        </w:rPr>
        <w:t>（</w:t>
      </w:r>
      <w:r>
        <w:t>4</w:t>
      </w:r>
      <w:r>
        <w:t>）制作清算报告；</w:t>
      </w:r>
    </w:p>
    <w:p w:rsidR="00871067" w:rsidRDefault="00EE1943">
      <w:pPr>
        <w:adjustRightInd w:val="0"/>
        <w:snapToGrid w:val="0"/>
        <w:spacing w:line="360" w:lineRule="auto"/>
        <w:ind w:firstLineChars="200" w:firstLine="480"/>
        <w:jc w:val="both"/>
      </w:pPr>
      <w:r>
        <w:rPr>
          <w:rFonts w:hint="eastAsia"/>
        </w:rPr>
        <w:t>（</w:t>
      </w:r>
      <w:r>
        <w:t>5</w:t>
      </w:r>
      <w:r>
        <w:t>）聘请会计师事务所对清算报告进行外部审计，聘请律师事务所对清算报告出具法律意见书；</w:t>
      </w:r>
    </w:p>
    <w:p w:rsidR="00871067" w:rsidRDefault="00EE1943">
      <w:pPr>
        <w:adjustRightInd w:val="0"/>
        <w:snapToGrid w:val="0"/>
        <w:spacing w:line="360" w:lineRule="auto"/>
        <w:ind w:firstLineChars="200" w:firstLine="480"/>
        <w:jc w:val="both"/>
      </w:pPr>
      <w:r>
        <w:rPr>
          <w:rFonts w:hint="eastAsia"/>
        </w:rPr>
        <w:t>（</w:t>
      </w:r>
      <w:r>
        <w:t>6</w:t>
      </w:r>
      <w:r>
        <w:t>）将清算报告报中国证监会备案并公告；</w:t>
      </w:r>
    </w:p>
    <w:p w:rsidR="00871067" w:rsidRDefault="00EE1943">
      <w:pPr>
        <w:adjustRightInd w:val="0"/>
        <w:snapToGrid w:val="0"/>
        <w:spacing w:line="360" w:lineRule="auto"/>
        <w:ind w:firstLineChars="200" w:firstLine="480"/>
        <w:jc w:val="both"/>
      </w:pPr>
      <w:r>
        <w:rPr>
          <w:rFonts w:hint="eastAsia"/>
        </w:rPr>
        <w:t>（</w:t>
      </w:r>
      <w:r>
        <w:t>7</w:t>
      </w:r>
      <w:r>
        <w:t>）对基金剩余财产进行分配。</w:t>
      </w:r>
    </w:p>
    <w:p w:rsidR="00871067" w:rsidRDefault="00EE1943">
      <w:pPr>
        <w:adjustRightInd w:val="0"/>
        <w:snapToGrid w:val="0"/>
        <w:spacing w:line="360" w:lineRule="auto"/>
        <w:ind w:firstLineChars="200" w:firstLine="480"/>
        <w:jc w:val="both"/>
      </w:pPr>
      <w:r>
        <w:rPr>
          <w:rFonts w:hint="eastAsia"/>
        </w:rPr>
        <w:t>基金财产清算的期限为</w:t>
      </w:r>
      <w:r>
        <w:rPr>
          <w:rFonts w:hint="eastAsia"/>
        </w:rPr>
        <w:t>6</w:t>
      </w:r>
      <w:r>
        <w:rPr>
          <w:rFonts w:hint="eastAsia"/>
        </w:rPr>
        <w:t>个月，但</w:t>
      </w:r>
      <w:proofErr w:type="gramStart"/>
      <w:r>
        <w:rPr>
          <w:rFonts w:hint="eastAsia"/>
        </w:rPr>
        <w:t>遇基金</w:t>
      </w:r>
      <w:proofErr w:type="gramEnd"/>
      <w:r>
        <w:rPr>
          <w:rFonts w:hint="eastAsia"/>
        </w:rPr>
        <w:t>所持证券的流动性受到限制而不能及时变现的情形时，清算期限相应顺延。</w:t>
      </w:r>
    </w:p>
    <w:p w:rsidR="00871067" w:rsidRDefault="00EE1943">
      <w:pPr>
        <w:adjustRightInd w:val="0"/>
        <w:snapToGrid w:val="0"/>
        <w:spacing w:line="360" w:lineRule="auto"/>
        <w:ind w:firstLineChars="200" w:firstLine="480"/>
        <w:jc w:val="both"/>
      </w:pPr>
      <w:r>
        <w:rPr>
          <w:rFonts w:hint="eastAsia"/>
        </w:rPr>
        <w:t>3</w:t>
      </w:r>
      <w:r>
        <w:rPr>
          <w:rFonts w:hint="eastAsia"/>
        </w:rPr>
        <w:t>、</w:t>
      </w:r>
      <w:r>
        <w:t>清算费用</w:t>
      </w:r>
    </w:p>
    <w:p w:rsidR="00871067" w:rsidRDefault="00EE1943">
      <w:pPr>
        <w:adjustRightInd w:val="0"/>
        <w:snapToGrid w:val="0"/>
        <w:spacing w:line="360" w:lineRule="auto"/>
        <w:ind w:firstLineChars="200" w:firstLine="480"/>
        <w:jc w:val="both"/>
      </w:pPr>
      <w:r>
        <w:rPr>
          <w:rFonts w:hint="eastAsia"/>
        </w:rPr>
        <w:t>清算费用是指基金财产清算小组在进行基金财产清算过程中发生的所有合理费用，清算费用由基金财产清算小组优先从基金剩余财产中支付。</w:t>
      </w:r>
    </w:p>
    <w:p w:rsidR="00871067" w:rsidRDefault="00EE1943">
      <w:pPr>
        <w:adjustRightInd w:val="0"/>
        <w:snapToGrid w:val="0"/>
        <w:spacing w:line="360" w:lineRule="auto"/>
        <w:ind w:firstLineChars="200" w:firstLine="480"/>
        <w:jc w:val="both"/>
      </w:pPr>
      <w:r>
        <w:rPr>
          <w:rFonts w:hint="eastAsia"/>
        </w:rPr>
        <w:t>4</w:t>
      </w:r>
      <w:r>
        <w:rPr>
          <w:rFonts w:hint="eastAsia"/>
        </w:rPr>
        <w:t>、基金剩余财产的分配</w:t>
      </w:r>
    </w:p>
    <w:p w:rsidR="00871067" w:rsidRDefault="00EE1943">
      <w:pPr>
        <w:adjustRightInd w:val="0"/>
        <w:snapToGrid w:val="0"/>
        <w:spacing w:line="360" w:lineRule="auto"/>
        <w:ind w:firstLineChars="200" w:firstLine="480"/>
        <w:jc w:val="both"/>
      </w:pPr>
      <w:r>
        <w:lastRenderedPageBreak/>
        <w:t>依据基金财产清算的分配方案，将基金财产清算后的全部剩余资产扣除基金财产清算费用、交纳所欠税款并清偿基金债务后，按基金份额持有人持有的基金份额比例进行分配。</w:t>
      </w:r>
    </w:p>
    <w:p w:rsidR="00871067" w:rsidRDefault="00EE1943">
      <w:pPr>
        <w:adjustRightInd w:val="0"/>
        <w:snapToGrid w:val="0"/>
        <w:spacing w:line="360" w:lineRule="auto"/>
        <w:ind w:firstLineChars="200" w:firstLine="480"/>
        <w:jc w:val="both"/>
      </w:pPr>
      <w:r>
        <w:rPr>
          <w:rFonts w:hint="eastAsia"/>
        </w:rPr>
        <w:t>5</w:t>
      </w:r>
      <w:r>
        <w:rPr>
          <w:rFonts w:hint="eastAsia"/>
        </w:rPr>
        <w:t>、</w:t>
      </w:r>
      <w:r>
        <w:t>基金财产清算的公告</w:t>
      </w:r>
    </w:p>
    <w:p w:rsidR="00871067" w:rsidRDefault="00EE1943">
      <w:pPr>
        <w:adjustRightInd w:val="0"/>
        <w:snapToGrid w:val="0"/>
        <w:spacing w:line="360" w:lineRule="auto"/>
        <w:ind w:firstLineChars="200" w:firstLine="480"/>
        <w:jc w:val="both"/>
      </w:pPr>
      <w:r>
        <w:t>清算过程中的有关重大事项须及时公告；基金财产清算报告经会计师事务所审计并由律师事务所出具法律意见书后报中国证监会备案并公告。基金财产清算公告于基金财产清算报告报中国证监会备案后</w:t>
      </w:r>
      <w:r>
        <w:t>5</w:t>
      </w:r>
      <w:r>
        <w:t>个工作日内由基金财产清算小组进行公告。</w:t>
      </w:r>
    </w:p>
    <w:p w:rsidR="00871067" w:rsidRDefault="00EE1943">
      <w:pPr>
        <w:adjustRightInd w:val="0"/>
        <w:snapToGrid w:val="0"/>
        <w:spacing w:line="360" w:lineRule="auto"/>
        <w:ind w:firstLineChars="200" w:firstLine="480"/>
        <w:jc w:val="both"/>
      </w:pPr>
      <w:r>
        <w:rPr>
          <w:rFonts w:hint="eastAsia"/>
        </w:rPr>
        <w:t>6</w:t>
      </w:r>
      <w:r>
        <w:rPr>
          <w:rFonts w:hint="eastAsia"/>
        </w:rPr>
        <w:t>、</w:t>
      </w:r>
      <w:r>
        <w:t>基金财产清算账册及文件的保存</w:t>
      </w:r>
    </w:p>
    <w:p w:rsidR="00871067" w:rsidRDefault="00EE1943">
      <w:pPr>
        <w:spacing w:line="360" w:lineRule="auto"/>
        <w:ind w:firstLineChars="196" w:firstLine="470"/>
        <w:jc w:val="both"/>
      </w:pPr>
      <w:r>
        <w:rPr>
          <w:rFonts w:hint="eastAsia"/>
        </w:rPr>
        <w:t>基金财产清算账册及有关文件由基金托管人保存</w:t>
      </w:r>
      <w:r>
        <w:rPr>
          <w:rFonts w:hint="eastAsia"/>
        </w:rPr>
        <w:t>15</w:t>
      </w:r>
      <w:r>
        <w:rPr>
          <w:rFonts w:hint="eastAsia"/>
        </w:rPr>
        <w:t>年以上，法律法规另有规定的从其规定。</w:t>
      </w: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Pr>
        <w:spacing w:line="360" w:lineRule="auto"/>
        <w:ind w:firstLineChars="1950" w:firstLine="4680"/>
        <w:jc w:val="right"/>
      </w:pPr>
    </w:p>
    <w:p w:rsidR="00871067" w:rsidRDefault="00871067"/>
    <w:p w:rsidR="00871067" w:rsidRDefault="00EE1943">
      <w:pPr>
        <w:tabs>
          <w:tab w:val="left" w:pos="6095"/>
        </w:tabs>
      </w:pPr>
      <w:r>
        <w:tab/>
      </w:r>
    </w:p>
    <w:p w:rsidR="00871067" w:rsidRDefault="00871067"/>
    <w:sectPr w:rsidR="00871067" w:rsidSect="00871067">
      <w:footerReference w:type="default" r:id="rId21"/>
      <w:pgSz w:w="11906" w:h="16838"/>
      <w:pgMar w:top="1440" w:right="1800" w:bottom="1440" w:left="1800" w:header="708" w:footer="708"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EF" w:rsidRDefault="00512CEF" w:rsidP="00871067">
      <w:r>
        <w:separator/>
      </w:r>
    </w:p>
  </w:endnote>
  <w:endnote w:type="continuationSeparator" w:id="0">
    <w:p w:rsidR="00512CEF" w:rsidRDefault="00512CEF" w:rsidP="00871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0426A2">
    <w:pPr>
      <w:pStyle w:val="aa"/>
      <w:framePr w:wrap="around" w:vAnchor="text" w:hAnchor="margin" w:xAlign="right" w:y="1"/>
      <w:rPr>
        <w:rStyle w:val="af"/>
      </w:rPr>
    </w:pPr>
    <w:r>
      <w:fldChar w:fldCharType="begin"/>
    </w:r>
    <w:r w:rsidR="00286B30">
      <w:rPr>
        <w:rStyle w:val="af"/>
      </w:rPr>
      <w:instrText xml:space="preserve">PAGE  </w:instrText>
    </w:r>
    <w:r>
      <w:fldChar w:fldCharType="end"/>
    </w:r>
  </w:p>
  <w:p w:rsidR="00286B30" w:rsidRDefault="00286B3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0426A2">
    <w:pPr>
      <w:pStyle w:val="aa"/>
      <w:framePr w:wrap="around" w:vAnchor="text" w:hAnchor="margin" w:xAlign="right" w:y="1"/>
      <w:rPr>
        <w:rStyle w:val="af"/>
      </w:rPr>
    </w:pPr>
    <w:r>
      <w:fldChar w:fldCharType="begin"/>
    </w:r>
    <w:r w:rsidR="00286B30">
      <w:rPr>
        <w:rStyle w:val="af"/>
      </w:rPr>
      <w:instrText xml:space="preserve">PAGE  </w:instrText>
    </w:r>
    <w:r>
      <w:fldChar w:fldCharType="separate"/>
    </w:r>
    <w:r w:rsidR="00294BD1">
      <w:rPr>
        <w:rStyle w:val="af"/>
        <w:noProof/>
      </w:rPr>
      <w:t>4</w:t>
    </w:r>
    <w:r>
      <w:fldChar w:fldCharType="end"/>
    </w:r>
  </w:p>
  <w:p w:rsidR="00286B30" w:rsidRDefault="00286B30">
    <w:pPr>
      <w:pStyle w:val="aa"/>
      <w:framePr w:w="526" w:h="211" w:hRule="exact" w:wrap="around" w:vAnchor="text" w:hAnchor="page" w:x="9721" w:y="-56"/>
      <w:shd w:val="clear" w:color="auto" w:fill="FFFFFF"/>
      <w:rPr>
        <w:rStyle w:val="af"/>
      </w:rPr>
    </w:pPr>
    <w:r>
      <w:rPr>
        <w:rStyle w:val="af"/>
        <w:rFonts w:hint="eastAsia"/>
      </w:rPr>
      <w:tab/>
    </w:r>
  </w:p>
  <w:p w:rsidR="00286B30" w:rsidRDefault="00286B30">
    <w:pPr>
      <w:pStyle w:val="aa"/>
      <w:framePr w:w="526" w:h="211" w:hRule="exact" w:wrap="around" w:vAnchor="text" w:hAnchor="page" w:x="9721" w:y="-56"/>
      <w:shd w:val="clear" w:color="auto" w:fill="FFFFFF"/>
      <w:rPr>
        <w:rStyle w:val="af"/>
      </w:rPr>
    </w:pPr>
  </w:p>
  <w:p w:rsidR="00286B30" w:rsidRDefault="00286B30">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0426A2">
    <w:pPr>
      <w:pStyle w:val="aa"/>
      <w:framePr w:wrap="around" w:vAnchor="text" w:hAnchor="margin" w:xAlign="right" w:y="1"/>
      <w:rPr>
        <w:rStyle w:val="af"/>
      </w:rPr>
    </w:pPr>
    <w:r>
      <w:fldChar w:fldCharType="begin"/>
    </w:r>
    <w:r w:rsidR="00286B30">
      <w:rPr>
        <w:rStyle w:val="af"/>
      </w:rPr>
      <w:instrText xml:space="preserve">PAGE  </w:instrText>
    </w:r>
    <w:r>
      <w:fldChar w:fldCharType="end"/>
    </w:r>
  </w:p>
  <w:p w:rsidR="00286B30" w:rsidRDefault="00286B30">
    <w:pPr>
      <w:pStyle w:val="aa"/>
      <w:ind w:right="360"/>
    </w:pPr>
    <w:bookmarkStart w:id="3" w:name="_Hlt142325725"/>
    <w:bookmarkEnd w:id="3"/>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0426A2">
    <w:pPr>
      <w:pStyle w:val="aa"/>
      <w:framePr w:wrap="around" w:vAnchor="text" w:hAnchor="margin" w:xAlign="right" w:y="1"/>
      <w:rPr>
        <w:rStyle w:val="af"/>
      </w:rPr>
    </w:pPr>
    <w:r>
      <w:fldChar w:fldCharType="begin"/>
    </w:r>
    <w:r w:rsidR="00286B30">
      <w:rPr>
        <w:rStyle w:val="af"/>
      </w:rPr>
      <w:instrText xml:space="preserve">PAGE  </w:instrText>
    </w:r>
    <w:r>
      <w:fldChar w:fldCharType="separate"/>
    </w:r>
    <w:r w:rsidR="00294BD1">
      <w:rPr>
        <w:rStyle w:val="af"/>
        <w:noProof/>
      </w:rPr>
      <w:t>2</w:t>
    </w:r>
    <w:r>
      <w:fldChar w:fldCharType="end"/>
    </w:r>
  </w:p>
  <w:p w:rsidR="00286B30" w:rsidRDefault="00286B30">
    <w:pPr>
      <w:pStyle w:val="aa"/>
      <w:framePr w:w="526" w:h="211" w:hRule="exact" w:wrap="around" w:vAnchor="text" w:hAnchor="page" w:x="9721" w:y="-56"/>
      <w:shd w:val="clear" w:color="auto" w:fill="FFFFFF"/>
      <w:rPr>
        <w:rStyle w:val="af"/>
      </w:rPr>
    </w:pPr>
    <w:r>
      <w:rPr>
        <w:rStyle w:val="af"/>
        <w:rFonts w:hint="eastAsia"/>
      </w:rPr>
      <w:tab/>
    </w:r>
  </w:p>
  <w:p w:rsidR="00286B30" w:rsidRDefault="00286B30">
    <w:pPr>
      <w:pStyle w:val="aa"/>
      <w:framePr w:w="526" w:h="211" w:hRule="exact" w:wrap="around" w:vAnchor="text" w:hAnchor="page" w:x="9721" w:y="-56"/>
      <w:shd w:val="clear" w:color="auto" w:fill="FFFFFF"/>
      <w:rPr>
        <w:rStyle w:val="af"/>
      </w:rPr>
    </w:pPr>
  </w:p>
  <w:p w:rsidR="00286B30" w:rsidRDefault="00286B30">
    <w:pPr>
      <w:pStyle w:val="aa"/>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0426A2">
    <w:pPr>
      <w:pStyle w:val="aa"/>
      <w:jc w:val="center"/>
    </w:pPr>
    <w:r w:rsidRPr="000426A2">
      <w:fldChar w:fldCharType="begin"/>
    </w:r>
    <w:r w:rsidR="00286B30">
      <w:instrText xml:space="preserve"> PAGE   \* MERGEFORMAT </w:instrText>
    </w:r>
    <w:r w:rsidRPr="000426A2">
      <w:fldChar w:fldCharType="separate"/>
    </w:r>
    <w:r w:rsidR="00294BD1" w:rsidRPr="00294BD1">
      <w:rPr>
        <w:noProof/>
        <w:lang w:val="zh-CN"/>
      </w:rPr>
      <w:t>95</w:t>
    </w:r>
    <w:r>
      <w:rPr>
        <w:lang w:val="zh-CN"/>
      </w:rPr>
      <w:fldChar w:fldCharType="end"/>
    </w:r>
  </w:p>
  <w:p w:rsidR="00286B30" w:rsidRDefault="00286B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EF" w:rsidRDefault="00512CEF" w:rsidP="00871067">
      <w:r>
        <w:separator/>
      </w:r>
    </w:p>
  </w:footnote>
  <w:footnote w:type="continuationSeparator" w:id="0">
    <w:p w:rsidR="00512CEF" w:rsidRDefault="00512CEF" w:rsidP="00871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Pr="00DA5D7F" w:rsidRDefault="00286B30" w:rsidP="004D73BA">
    <w:pPr>
      <w:pStyle w:val="ab"/>
      <w:jc w:val="right"/>
      <w:rPr>
        <w:sz w:val="24"/>
        <w:szCs w:val="24"/>
      </w:rPr>
    </w:pPr>
    <w:r>
      <w:rPr>
        <w:rFonts w:hint="eastAsia"/>
        <w:sz w:val="24"/>
        <w:szCs w:val="24"/>
      </w:rPr>
      <w:t>更新</w:t>
    </w:r>
    <w:r w:rsidRPr="00DA5D7F">
      <w:rPr>
        <w:sz w:val="24"/>
        <w:szCs w:val="24"/>
      </w:rPr>
      <w:t>招募说明书</w:t>
    </w:r>
    <w:r w:rsidRPr="00DA5D7F">
      <w:rPr>
        <w:rFonts w:ascii="宋体" w:hAnsi="宋体" w:hint="eastAsia"/>
        <w:kern w:val="2"/>
        <w:sz w:val="24"/>
        <w:szCs w:val="24"/>
      </w:rPr>
      <w:t xml:space="preserve"> </w:t>
    </w:r>
  </w:p>
  <w:p w:rsidR="00286B30" w:rsidRDefault="00286B30">
    <w:pPr>
      <w:pStyle w:val="ab"/>
      <w:pBdr>
        <w:bottom w:val="none" w:sz="0" w:space="0" w:color="auto"/>
      </w:pBdr>
      <w:tabs>
        <w:tab w:val="clear" w:pos="4153"/>
        <w:tab w:val="center" w:pos="8460"/>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Pr="00DA5D7F" w:rsidRDefault="00286B30" w:rsidP="004D73BA">
    <w:pPr>
      <w:pStyle w:val="ab"/>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30" w:rsidRDefault="00286B30">
    <w:pPr>
      <w:pStyle w:val="ab"/>
      <w:jc w:val="right"/>
      <w:rPr>
        <w:sz w:val="24"/>
        <w:szCs w:val="24"/>
      </w:rPr>
    </w:pPr>
    <w:r>
      <w:rPr>
        <w:rFonts w:ascii="宋体" w:hAnsi="宋体" w:hint="eastAsia"/>
        <w:kern w:val="2"/>
        <w:sz w:val="24"/>
        <w:szCs w:val="24"/>
      </w:rPr>
      <w:t xml:space="preserve">更新招募说明书 </w:t>
    </w:r>
  </w:p>
  <w:p w:rsidR="00286B30" w:rsidRDefault="00286B30">
    <w:pPr>
      <w:pStyle w:val="ab"/>
      <w:pBdr>
        <w:bottom w:val="none" w:sz="0" w:space="0" w:color="auto"/>
      </w:pBdr>
      <w:tabs>
        <w:tab w:val="clear" w:pos="4153"/>
        <w:tab w:val="center" w:pos="846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54B75"/>
    <w:multiLevelType w:val="multilevel"/>
    <w:tmpl w:val="4D254B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7D73EE"/>
    <w:multiLevelType w:val="multilevel"/>
    <w:tmpl w:val="B914CA58"/>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3B3"/>
    <w:rsid w:val="00004D55"/>
    <w:rsid w:val="00022645"/>
    <w:rsid w:val="0002347F"/>
    <w:rsid w:val="000426A2"/>
    <w:rsid w:val="000426CF"/>
    <w:rsid w:val="000449F1"/>
    <w:rsid w:val="0005007A"/>
    <w:rsid w:val="000869FD"/>
    <w:rsid w:val="00090EE0"/>
    <w:rsid w:val="00090F3D"/>
    <w:rsid w:val="000B180B"/>
    <w:rsid w:val="000B539F"/>
    <w:rsid w:val="000C3D7A"/>
    <w:rsid w:val="000D7443"/>
    <w:rsid w:val="000D7FAB"/>
    <w:rsid w:val="000E17AD"/>
    <w:rsid w:val="000E7AF3"/>
    <w:rsid w:val="00104B4F"/>
    <w:rsid w:val="00104B73"/>
    <w:rsid w:val="00117CBD"/>
    <w:rsid w:val="00126C41"/>
    <w:rsid w:val="001323A7"/>
    <w:rsid w:val="00154197"/>
    <w:rsid w:val="00155DD2"/>
    <w:rsid w:val="00161CD6"/>
    <w:rsid w:val="00170DD9"/>
    <w:rsid w:val="001730CD"/>
    <w:rsid w:val="00181E3C"/>
    <w:rsid w:val="00197980"/>
    <w:rsid w:val="001A1AD7"/>
    <w:rsid w:val="001B0B86"/>
    <w:rsid w:val="001D3AC2"/>
    <w:rsid w:val="001E04F8"/>
    <w:rsid w:val="001E0BB8"/>
    <w:rsid w:val="001F49DC"/>
    <w:rsid w:val="00202F42"/>
    <w:rsid w:val="00203FB1"/>
    <w:rsid w:val="002205A1"/>
    <w:rsid w:val="00231FC8"/>
    <w:rsid w:val="0024650D"/>
    <w:rsid w:val="00262B30"/>
    <w:rsid w:val="002835A0"/>
    <w:rsid w:val="00286B30"/>
    <w:rsid w:val="00292AEA"/>
    <w:rsid w:val="00294BD1"/>
    <w:rsid w:val="002A5396"/>
    <w:rsid w:val="002B1F8B"/>
    <w:rsid w:val="002B62D8"/>
    <w:rsid w:val="002D3476"/>
    <w:rsid w:val="002E2B6D"/>
    <w:rsid w:val="00311C7A"/>
    <w:rsid w:val="00311F26"/>
    <w:rsid w:val="00323470"/>
    <w:rsid w:val="00324567"/>
    <w:rsid w:val="00330583"/>
    <w:rsid w:val="00330CFB"/>
    <w:rsid w:val="00333FA4"/>
    <w:rsid w:val="00336566"/>
    <w:rsid w:val="00344CED"/>
    <w:rsid w:val="00347393"/>
    <w:rsid w:val="00347ADC"/>
    <w:rsid w:val="00355034"/>
    <w:rsid w:val="00362B2F"/>
    <w:rsid w:val="00366A99"/>
    <w:rsid w:val="003827B3"/>
    <w:rsid w:val="00385CEB"/>
    <w:rsid w:val="0039193B"/>
    <w:rsid w:val="003971F2"/>
    <w:rsid w:val="003B1573"/>
    <w:rsid w:val="003B1954"/>
    <w:rsid w:val="003B6773"/>
    <w:rsid w:val="003B6E4B"/>
    <w:rsid w:val="003C3CC1"/>
    <w:rsid w:val="003E06C2"/>
    <w:rsid w:val="0040557F"/>
    <w:rsid w:val="00407C62"/>
    <w:rsid w:val="004460B7"/>
    <w:rsid w:val="00446CE4"/>
    <w:rsid w:val="004611E5"/>
    <w:rsid w:val="00477AF3"/>
    <w:rsid w:val="004804C4"/>
    <w:rsid w:val="00482874"/>
    <w:rsid w:val="00494D76"/>
    <w:rsid w:val="004B144B"/>
    <w:rsid w:val="004B6D74"/>
    <w:rsid w:val="004C7A6C"/>
    <w:rsid w:val="004D73BA"/>
    <w:rsid w:val="004E0B8B"/>
    <w:rsid w:val="004E4CE8"/>
    <w:rsid w:val="004F72EE"/>
    <w:rsid w:val="00512CEF"/>
    <w:rsid w:val="005131AF"/>
    <w:rsid w:val="00522222"/>
    <w:rsid w:val="0053217F"/>
    <w:rsid w:val="00536D9C"/>
    <w:rsid w:val="00552130"/>
    <w:rsid w:val="005618E0"/>
    <w:rsid w:val="00562D96"/>
    <w:rsid w:val="00591277"/>
    <w:rsid w:val="00592141"/>
    <w:rsid w:val="005964CB"/>
    <w:rsid w:val="00596FDE"/>
    <w:rsid w:val="005A027D"/>
    <w:rsid w:val="005B08E5"/>
    <w:rsid w:val="005B3A11"/>
    <w:rsid w:val="005C5435"/>
    <w:rsid w:val="005D70C7"/>
    <w:rsid w:val="005E140A"/>
    <w:rsid w:val="005E69AD"/>
    <w:rsid w:val="005F1690"/>
    <w:rsid w:val="006003A3"/>
    <w:rsid w:val="00641DA4"/>
    <w:rsid w:val="00662F73"/>
    <w:rsid w:val="00685F3B"/>
    <w:rsid w:val="00687A9A"/>
    <w:rsid w:val="00695616"/>
    <w:rsid w:val="006A28A2"/>
    <w:rsid w:val="006C53DD"/>
    <w:rsid w:val="006C6F2C"/>
    <w:rsid w:val="006D2ED0"/>
    <w:rsid w:val="006D4734"/>
    <w:rsid w:val="006D6C36"/>
    <w:rsid w:val="006E743B"/>
    <w:rsid w:val="006E7F19"/>
    <w:rsid w:val="006F1A70"/>
    <w:rsid w:val="006F422D"/>
    <w:rsid w:val="006F4BAD"/>
    <w:rsid w:val="00707A89"/>
    <w:rsid w:val="007146D2"/>
    <w:rsid w:val="00714F0B"/>
    <w:rsid w:val="00717EAA"/>
    <w:rsid w:val="0074217F"/>
    <w:rsid w:val="007467C3"/>
    <w:rsid w:val="0075028E"/>
    <w:rsid w:val="00754810"/>
    <w:rsid w:val="00780710"/>
    <w:rsid w:val="0078107B"/>
    <w:rsid w:val="007C0DF3"/>
    <w:rsid w:val="007C2E7C"/>
    <w:rsid w:val="007C7224"/>
    <w:rsid w:val="007E7B8A"/>
    <w:rsid w:val="007F1280"/>
    <w:rsid w:val="0082466F"/>
    <w:rsid w:val="00833F31"/>
    <w:rsid w:val="00854989"/>
    <w:rsid w:val="00857EEE"/>
    <w:rsid w:val="00871067"/>
    <w:rsid w:val="008A52BA"/>
    <w:rsid w:val="008B0D40"/>
    <w:rsid w:val="008D5A7F"/>
    <w:rsid w:val="008E022E"/>
    <w:rsid w:val="008E6372"/>
    <w:rsid w:val="008F1D0E"/>
    <w:rsid w:val="00905E91"/>
    <w:rsid w:val="0091290A"/>
    <w:rsid w:val="00913796"/>
    <w:rsid w:val="0093060F"/>
    <w:rsid w:val="00931A4A"/>
    <w:rsid w:val="009952F0"/>
    <w:rsid w:val="009A3061"/>
    <w:rsid w:val="009C71D0"/>
    <w:rsid w:val="009D7225"/>
    <w:rsid w:val="009D77EF"/>
    <w:rsid w:val="009F43B3"/>
    <w:rsid w:val="00A00128"/>
    <w:rsid w:val="00A12EBD"/>
    <w:rsid w:val="00A2381F"/>
    <w:rsid w:val="00A25249"/>
    <w:rsid w:val="00A26525"/>
    <w:rsid w:val="00A3437D"/>
    <w:rsid w:val="00A3692F"/>
    <w:rsid w:val="00A4373B"/>
    <w:rsid w:val="00A67942"/>
    <w:rsid w:val="00A721A4"/>
    <w:rsid w:val="00A7307F"/>
    <w:rsid w:val="00A7745D"/>
    <w:rsid w:val="00A8160D"/>
    <w:rsid w:val="00A838D7"/>
    <w:rsid w:val="00A84615"/>
    <w:rsid w:val="00AB2A9A"/>
    <w:rsid w:val="00AB79CE"/>
    <w:rsid w:val="00AC4E36"/>
    <w:rsid w:val="00B01646"/>
    <w:rsid w:val="00B25E06"/>
    <w:rsid w:val="00B415FF"/>
    <w:rsid w:val="00B43AFB"/>
    <w:rsid w:val="00B4592F"/>
    <w:rsid w:val="00B5643E"/>
    <w:rsid w:val="00B823E7"/>
    <w:rsid w:val="00B83CBF"/>
    <w:rsid w:val="00B90400"/>
    <w:rsid w:val="00B95E32"/>
    <w:rsid w:val="00BA60F2"/>
    <w:rsid w:val="00BB33B8"/>
    <w:rsid w:val="00BB4DDB"/>
    <w:rsid w:val="00BD2BF1"/>
    <w:rsid w:val="00BE2E27"/>
    <w:rsid w:val="00BE2F9A"/>
    <w:rsid w:val="00BE3726"/>
    <w:rsid w:val="00BE4242"/>
    <w:rsid w:val="00BF170A"/>
    <w:rsid w:val="00BF75AD"/>
    <w:rsid w:val="00C016BA"/>
    <w:rsid w:val="00C05C7B"/>
    <w:rsid w:val="00C10048"/>
    <w:rsid w:val="00C12E7F"/>
    <w:rsid w:val="00C13BD8"/>
    <w:rsid w:val="00C347BF"/>
    <w:rsid w:val="00C43381"/>
    <w:rsid w:val="00C80D2A"/>
    <w:rsid w:val="00C81BC6"/>
    <w:rsid w:val="00C855AE"/>
    <w:rsid w:val="00C94770"/>
    <w:rsid w:val="00CA5EC0"/>
    <w:rsid w:val="00CA796C"/>
    <w:rsid w:val="00CB0700"/>
    <w:rsid w:val="00CC7241"/>
    <w:rsid w:val="00CE16DC"/>
    <w:rsid w:val="00D07E3F"/>
    <w:rsid w:val="00D11FBA"/>
    <w:rsid w:val="00D158BA"/>
    <w:rsid w:val="00D231F7"/>
    <w:rsid w:val="00D27590"/>
    <w:rsid w:val="00D4778F"/>
    <w:rsid w:val="00D53EB0"/>
    <w:rsid w:val="00D64B81"/>
    <w:rsid w:val="00D936D8"/>
    <w:rsid w:val="00D9779E"/>
    <w:rsid w:val="00DB53A9"/>
    <w:rsid w:val="00DC71A1"/>
    <w:rsid w:val="00DD1C54"/>
    <w:rsid w:val="00DE09E6"/>
    <w:rsid w:val="00DE4DF5"/>
    <w:rsid w:val="00DE7006"/>
    <w:rsid w:val="00DF31F3"/>
    <w:rsid w:val="00E078CE"/>
    <w:rsid w:val="00E26CFC"/>
    <w:rsid w:val="00E42A0D"/>
    <w:rsid w:val="00E606A2"/>
    <w:rsid w:val="00E95E65"/>
    <w:rsid w:val="00EA02C7"/>
    <w:rsid w:val="00EE1943"/>
    <w:rsid w:val="00EE3008"/>
    <w:rsid w:val="00F02FE2"/>
    <w:rsid w:val="00F12052"/>
    <w:rsid w:val="00F3169A"/>
    <w:rsid w:val="00F44007"/>
    <w:rsid w:val="00F61500"/>
    <w:rsid w:val="00F702AF"/>
    <w:rsid w:val="00F769B8"/>
    <w:rsid w:val="00F80BE8"/>
    <w:rsid w:val="00F8119E"/>
    <w:rsid w:val="00FB4156"/>
    <w:rsid w:val="00FC46EF"/>
    <w:rsid w:val="00FD3D9C"/>
    <w:rsid w:val="023B0E4C"/>
    <w:rsid w:val="04883320"/>
    <w:rsid w:val="05FA2756"/>
    <w:rsid w:val="0D4A3649"/>
    <w:rsid w:val="115E7DDC"/>
    <w:rsid w:val="1D984A8B"/>
    <w:rsid w:val="27344506"/>
    <w:rsid w:val="37415EA3"/>
    <w:rsid w:val="47EE47B0"/>
    <w:rsid w:val="4C792039"/>
    <w:rsid w:val="4F0C08F7"/>
    <w:rsid w:val="5213686B"/>
    <w:rsid w:val="58CC26AB"/>
    <w:rsid w:val="5A2B0238"/>
    <w:rsid w:val="5A476E05"/>
    <w:rsid w:val="5BED4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067"/>
    <w:rPr>
      <w:rFonts w:ascii="Times New Roman" w:hAnsi="Times New Roman"/>
      <w:sz w:val="24"/>
      <w:szCs w:val="24"/>
    </w:rPr>
  </w:style>
  <w:style w:type="paragraph" w:styleId="1">
    <w:name w:val="heading 1"/>
    <w:basedOn w:val="a"/>
    <w:next w:val="a"/>
    <w:link w:val="1Char"/>
    <w:qFormat/>
    <w:rsid w:val="00871067"/>
    <w:pPr>
      <w:keepNext/>
      <w:keepLines/>
      <w:spacing w:before="360" w:after="320"/>
      <w:jc w:val="center"/>
      <w:outlineLvl w:val="0"/>
    </w:pPr>
    <w:rPr>
      <w:rFonts w:eastAsia="仿宋_GB2312"/>
      <w:b/>
      <w:bCs/>
      <w:kern w:val="44"/>
      <w:sz w:val="32"/>
      <w:szCs w:val="44"/>
    </w:rPr>
  </w:style>
  <w:style w:type="paragraph" w:styleId="2">
    <w:name w:val="heading 2"/>
    <w:basedOn w:val="a"/>
    <w:next w:val="a"/>
    <w:link w:val="2Char"/>
    <w:qFormat/>
    <w:rsid w:val="00871067"/>
    <w:pPr>
      <w:keepNext/>
      <w:keepLines/>
      <w:widowControl w:val="0"/>
      <w:spacing w:before="200" w:after="200" w:line="360" w:lineRule="auto"/>
      <w:jc w:val="both"/>
      <w:outlineLvl w:val="1"/>
    </w:pPr>
    <w:rPr>
      <w:rFonts w:ascii="Arial" w:hAnsi="Arial"/>
      <w:b/>
      <w:kern w:val="2"/>
      <w:szCs w:val="20"/>
    </w:rPr>
  </w:style>
  <w:style w:type="paragraph" w:styleId="3">
    <w:name w:val="heading 3"/>
    <w:basedOn w:val="a"/>
    <w:next w:val="a"/>
    <w:link w:val="3Char"/>
    <w:qFormat/>
    <w:rsid w:val="00871067"/>
    <w:pPr>
      <w:widowControl w:val="0"/>
      <w:spacing w:before="120" w:after="120" w:line="360" w:lineRule="auto"/>
      <w:jc w:val="both"/>
      <w:outlineLvl w:val="2"/>
    </w:pPr>
    <w:rPr>
      <w:rFonts w:ascii="宋体"/>
      <w:b/>
      <w:kern w:val="2"/>
      <w:sz w:val="21"/>
      <w:szCs w:val="20"/>
    </w:rPr>
  </w:style>
  <w:style w:type="paragraph" w:styleId="4">
    <w:name w:val="heading 4"/>
    <w:basedOn w:val="a"/>
    <w:next w:val="a"/>
    <w:link w:val="4Char"/>
    <w:qFormat/>
    <w:rsid w:val="00871067"/>
    <w:pPr>
      <w:keepNext/>
      <w:keepLines/>
      <w:widowControl w:val="0"/>
      <w:spacing w:line="360" w:lineRule="auto"/>
      <w:jc w:val="both"/>
      <w:outlineLvl w:val="3"/>
    </w:pPr>
    <w:rPr>
      <w:rFonts w:ascii="Arial" w:hAnsi="Arial"/>
      <w:kern w:val="2"/>
      <w:sz w:val="21"/>
      <w:szCs w:val="20"/>
    </w:rPr>
  </w:style>
  <w:style w:type="paragraph" w:styleId="5">
    <w:name w:val="heading 5"/>
    <w:basedOn w:val="a"/>
    <w:next w:val="a"/>
    <w:link w:val="5Char"/>
    <w:qFormat/>
    <w:rsid w:val="00871067"/>
    <w:pPr>
      <w:keepNext/>
      <w:keepLines/>
      <w:widowControl w:val="0"/>
      <w:adjustRightInd w:val="0"/>
      <w:snapToGrid w:val="0"/>
      <w:spacing w:line="360" w:lineRule="auto"/>
      <w:jc w:val="both"/>
      <w:outlineLvl w:val="4"/>
    </w:pPr>
    <w:rPr>
      <w:kern w:val="2"/>
      <w:sz w:val="21"/>
      <w:szCs w:val="20"/>
    </w:rPr>
  </w:style>
  <w:style w:type="paragraph" w:styleId="6">
    <w:name w:val="heading 6"/>
    <w:basedOn w:val="a"/>
    <w:next w:val="a"/>
    <w:link w:val="6Char"/>
    <w:qFormat/>
    <w:rsid w:val="00871067"/>
    <w:pPr>
      <w:keepNext/>
      <w:keepLines/>
      <w:widowControl w:val="0"/>
      <w:spacing w:before="240" w:after="64" w:line="320" w:lineRule="auto"/>
      <w:jc w:val="both"/>
      <w:outlineLvl w:val="5"/>
    </w:pPr>
    <w:rPr>
      <w:rFonts w:ascii="Arial" w:eastAsia="黑体" w:hAnsi="Arial"/>
      <w:b/>
      <w:kern w:val="2"/>
      <w:szCs w:val="20"/>
    </w:rPr>
  </w:style>
  <w:style w:type="paragraph" w:styleId="7">
    <w:name w:val="heading 7"/>
    <w:basedOn w:val="a"/>
    <w:next w:val="a"/>
    <w:link w:val="7Char"/>
    <w:qFormat/>
    <w:rsid w:val="00871067"/>
    <w:pPr>
      <w:keepNext/>
      <w:keepLines/>
      <w:widowControl w:val="0"/>
      <w:spacing w:before="240" w:after="64" w:line="320" w:lineRule="auto"/>
      <w:jc w:val="both"/>
      <w:outlineLvl w:val="6"/>
    </w:pPr>
    <w:rPr>
      <w:b/>
      <w:kern w:val="2"/>
      <w:szCs w:val="20"/>
    </w:rPr>
  </w:style>
  <w:style w:type="paragraph" w:styleId="8">
    <w:name w:val="heading 8"/>
    <w:basedOn w:val="a"/>
    <w:next w:val="a"/>
    <w:link w:val="8Char"/>
    <w:qFormat/>
    <w:rsid w:val="00871067"/>
    <w:pPr>
      <w:keepNext/>
      <w:keepLines/>
      <w:widowControl w:val="0"/>
      <w:spacing w:before="240" w:after="64" w:line="320" w:lineRule="auto"/>
      <w:jc w:val="both"/>
      <w:outlineLvl w:val="7"/>
    </w:pPr>
    <w:rPr>
      <w:rFonts w:ascii="Arial" w:eastAsia="黑体" w:hAnsi="Arial"/>
      <w:kern w:val="2"/>
      <w:szCs w:val="20"/>
    </w:rPr>
  </w:style>
  <w:style w:type="paragraph" w:styleId="9">
    <w:name w:val="heading 9"/>
    <w:basedOn w:val="a"/>
    <w:next w:val="a"/>
    <w:link w:val="9Char"/>
    <w:qFormat/>
    <w:rsid w:val="00871067"/>
    <w:pPr>
      <w:keepNext/>
      <w:keepLines/>
      <w:widowControl w:val="0"/>
      <w:spacing w:before="240" w:after="64" w:line="320"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871067"/>
    <w:pPr>
      <w:ind w:left="2520"/>
    </w:pPr>
  </w:style>
  <w:style w:type="paragraph" w:styleId="a3">
    <w:name w:val="Normal Indent"/>
    <w:basedOn w:val="a"/>
    <w:qFormat/>
    <w:rsid w:val="00871067"/>
    <w:pPr>
      <w:widowControl w:val="0"/>
      <w:ind w:firstLineChars="200" w:firstLine="420"/>
      <w:jc w:val="both"/>
    </w:pPr>
    <w:rPr>
      <w:kern w:val="2"/>
      <w:sz w:val="21"/>
    </w:rPr>
  </w:style>
  <w:style w:type="paragraph" w:styleId="a4">
    <w:name w:val="Document Map"/>
    <w:basedOn w:val="a"/>
    <w:link w:val="Char"/>
    <w:qFormat/>
    <w:rsid w:val="00871067"/>
    <w:pPr>
      <w:shd w:val="clear" w:color="auto" w:fill="000080"/>
    </w:pPr>
  </w:style>
  <w:style w:type="paragraph" w:styleId="a5">
    <w:name w:val="annotation text"/>
    <w:basedOn w:val="a"/>
    <w:link w:val="Char0"/>
    <w:qFormat/>
    <w:rsid w:val="00871067"/>
    <w:pPr>
      <w:widowControl w:val="0"/>
    </w:pPr>
    <w:rPr>
      <w:rFonts w:ascii="Calibri" w:hAnsi="Calibri"/>
      <w:sz w:val="20"/>
    </w:rPr>
  </w:style>
  <w:style w:type="paragraph" w:styleId="a6">
    <w:name w:val="Body Text"/>
    <w:basedOn w:val="a"/>
    <w:link w:val="Char1"/>
    <w:qFormat/>
    <w:rsid w:val="00871067"/>
    <w:pPr>
      <w:spacing w:line="360" w:lineRule="auto"/>
    </w:pPr>
    <w:rPr>
      <w:rFonts w:ascii="宋体" w:hAnsi="宋体"/>
      <w:color w:val="000000"/>
    </w:rPr>
  </w:style>
  <w:style w:type="paragraph" w:styleId="a7">
    <w:name w:val="Body Text Indent"/>
    <w:basedOn w:val="a"/>
    <w:link w:val="Char2"/>
    <w:qFormat/>
    <w:rsid w:val="00871067"/>
    <w:pPr>
      <w:spacing w:line="360" w:lineRule="auto"/>
      <w:ind w:firstLineChars="200" w:firstLine="480"/>
      <w:jc w:val="both"/>
    </w:pPr>
    <w:rPr>
      <w:rFonts w:ascii="宋体" w:hAnsi="宋体"/>
      <w:szCs w:val="28"/>
    </w:rPr>
  </w:style>
  <w:style w:type="paragraph" w:styleId="50">
    <w:name w:val="toc 5"/>
    <w:basedOn w:val="a"/>
    <w:next w:val="a"/>
    <w:qFormat/>
    <w:rsid w:val="00871067"/>
    <w:pPr>
      <w:ind w:left="1680"/>
    </w:pPr>
  </w:style>
  <w:style w:type="paragraph" w:styleId="30">
    <w:name w:val="toc 3"/>
    <w:basedOn w:val="a"/>
    <w:next w:val="a"/>
    <w:qFormat/>
    <w:rsid w:val="00871067"/>
    <w:pPr>
      <w:ind w:left="840"/>
    </w:pPr>
  </w:style>
  <w:style w:type="paragraph" w:styleId="a8">
    <w:name w:val="Plain Text"/>
    <w:basedOn w:val="a"/>
    <w:link w:val="Char3"/>
    <w:qFormat/>
    <w:rsid w:val="00871067"/>
    <w:pPr>
      <w:widowControl w:val="0"/>
      <w:adjustRightInd w:val="0"/>
      <w:spacing w:line="312" w:lineRule="atLeast"/>
      <w:jc w:val="both"/>
      <w:textAlignment w:val="baseline"/>
    </w:pPr>
    <w:rPr>
      <w:rFonts w:ascii="宋体" w:hAnsi="Courier New"/>
      <w:sz w:val="20"/>
      <w:szCs w:val="21"/>
    </w:rPr>
  </w:style>
  <w:style w:type="paragraph" w:styleId="80">
    <w:name w:val="toc 8"/>
    <w:basedOn w:val="a"/>
    <w:next w:val="a"/>
    <w:qFormat/>
    <w:rsid w:val="00871067"/>
    <w:pPr>
      <w:ind w:left="2940"/>
    </w:pPr>
  </w:style>
  <w:style w:type="paragraph" w:styleId="20">
    <w:name w:val="Body Text Indent 2"/>
    <w:basedOn w:val="a"/>
    <w:link w:val="2Char0"/>
    <w:qFormat/>
    <w:rsid w:val="00871067"/>
    <w:pPr>
      <w:widowControl w:val="0"/>
      <w:spacing w:line="300" w:lineRule="auto"/>
      <w:ind w:firstLineChars="200" w:firstLine="480"/>
      <w:jc w:val="both"/>
    </w:pPr>
    <w:rPr>
      <w:rFonts w:ascii="仿宋_GB2312" w:eastAsia="仿宋_GB2312" w:hAnsi="宋体" w:cs="Arial"/>
      <w:color w:val="000000"/>
    </w:rPr>
  </w:style>
  <w:style w:type="paragraph" w:styleId="a9">
    <w:name w:val="Balloon Text"/>
    <w:basedOn w:val="a"/>
    <w:link w:val="Char4"/>
    <w:qFormat/>
    <w:rsid w:val="00871067"/>
    <w:rPr>
      <w:sz w:val="18"/>
      <w:szCs w:val="18"/>
    </w:rPr>
  </w:style>
  <w:style w:type="paragraph" w:styleId="aa">
    <w:name w:val="footer"/>
    <w:basedOn w:val="a"/>
    <w:link w:val="Char5"/>
    <w:uiPriority w:val="99"/>
    <w:unhideWhenUsed/>
    <w:qFormat/>
    <w:rsid w:val="00871067"/>
    <w:pPr>
      <w:tabs>
        <w:tab w:val="center" w:pos="4153"/>
        <w:tab w:val="right" w:pos="8306"/>
      </w:tabs>
      <w:snapToGrid w:val="0"/>
    </w:pPr>
    <w:rPr>
      <w:sz w:val="18"/>
      <w:szCs w:val="18"/>
    </w:rPr>
  </w:style>
  <w:style w:type="paragraph" w:styleId="ab">
    <w:name w:val="header"/>
    <w:basedOn w:val="a"/>
    <w:link w:val="Char6"/>
    <w:unhideWhenUsed/>
    <w:qFormat/>
    <w:rsid w:val="008710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71067"/>
    <w:pPr>
      <w:widowControl w:val="0"/>
      <w:spacing w:before="120"/>
    </w:pPr>
    <w:rPr>
      <w:b/>
      <w:bCs/>
      <w:caps/>
      <w:kern w:val="2"/>
      <w:sz w:val="21"/>
    </w:rPr>
  </w:style>
  <w:style w:type="paragraph" w:styleId="40">
    <w:name w:val="toc 4"/>
    <w:basedOn w:val="a"/>
    <w:next w:val="a"/>
    <w:qFormat/>
    <w:rsid w:val="00871067"/>
    <w:pPr>
      <w:ind w:left="1260"/>
    </w:pPr>
  </w:style>
  <w:style w:type="paragraph" w:styleId="60">
    <w:name w:val="toc 6"/>
    <w:basedOn w:val="a"/>
    <w:next w:val="a"/>
    <w:qFormat/>
    <w:rsid w:val="00871067"/>
    <w:pPr>
      <w:ind w:left="2100"/>
    </w:pPr>
  </w:style>
  <w:style w:type="paragraph" w:styleId="31">
    <w:name w:val="Body Text Indent 3"/>
    <w:basedOn w:val="a"/>
    <w:link w:val="3Char0"/>
    <w:qFormat/>
    <w:rsid w:val="00871067"/>
    <w:pPr>
      <w:widowControl w:val="0"/>
      <w:spacing w:line="360" w:lineRule="auto"/>
      <w:ind w:firstLineChars="200" w:firstLine="480"/>
      <w:jc w:val="both"/>
    </w:pPr>
    <w:rPr>
      <w:rFonts w:ascii="仿宋_GB2312" w:eastAsia="仿宋_GB2312"/>
      <w:color w:val="FF0000"/>
      <w:kern w:val="2"/>
      <w:szCs w:val="18"/>
    </w:rPr>
  </w:style>
  <w:style w:type="paragraph" w:styleId="21">
    <w:name w:val="toc 2"/>
    <w:basedOn w:val="a"/>
    <w:next w:val="a"/>
    <w:uiPriority w:val="39"/>
    <w:qFormat/>
    <w:rsid w:val="00871067"/>
    <w:pPr>
      <w:ind w:left="420"/>
    </w:pPr>
  </w:style>
  <w:style w:type="paragraph" w:styleId="90">
    <w:name w:val="toc 9"/>
    <w:basedOn w:val="a"/>
    <w:next w:val="a"/>
    <w:qFormat/>
    <w:rsid w:val="00871067"/>
    <w:pPr>
      <w:ind w:left="3360"/>
    </w:pPr>
  </w:style>
  <w:style w:type="paragraph" w:styleId="ac">
    <w:name w:val="Normal (Web)"/>
    <w:basedOn w:val="a"/>
    <w:qFormat/>
    <w:rsid w:val="00871067"/>
    <w:pPr>
      <w:spacing w:before="100" w:beforeAutospacing="1" w:after="100" w:afterAutospacing="1"/>
      <w:ind w:firstLine="400"/>
    </w:pPr>
    <w:rPr>
      <w:sz w:val="18"/>
      <w:szCs w:val="18"/>
    </w:rPr>
  </w:style>
  <w:style w:type="paragraph" w:styleId="ad">
    <w:name w:val="Title"/>
    <w:basedOn w:val="a"/>
    <w:link w:val="Char7"/>
    <w:qFormat/>
    <w:rsid w:val="00871067"/>
    <w:pPr>
      <w:widowControl w:val="0"/>
      <w:spacing w:before="240" w:after="60"/>
      <w:jc w:val="center"/>
      <w:outlineLvl w:val="0"/>
    </w:pPr>
    <w:rPr>
      <w:rFonts w:ascii="Arial" w:hAnsi="Arial" w:cs="Arial"/>
      <w:b/>
      <w:bCs/>
      <w:kern w:val="2"/>
      <w:sz w:val="32"/>
      <w:szCs w:val="32"/>
    </w:rPr>
  </w:style>
  <w:style w:type="paragraph" w:styleId="ae">
    <w:name w:val="annotation subject"/>
    <w:basedOn w:val="a5"/>
    <w:next w:val="a5"/>
    <w:link w:val="Char8"/>
    <w:qFormat/>
    <w:rsid w:val="00871067"/>
    <w:pPr>
      <w:widowControl/>
    </w:pPr>
    <w:rPr>
      <w:b/>
      <w:bCs/>
      <w:sz w:val="24"/>
    </w:rPr>
  </w:style>
  <w:style w:type="character" w:styleId="af">
    <w:name w:val="page number"/>
    <w:basedOn w:val="a0"/>
    <w:qFormat/>
    <w:rsid w:val="00871067"/>
  </w:style>
  <w:style w:type="character" w:styleId="af0">
    <w:name w:val="Emphasis"/>
    <w:uiPriority w:val="20"/>
    <w:qFormat/>
    <w:rsid w:val="00871067"/>
    <w:rPr>
      <w:i/>
      <w:iCs/>
    </w:rPr>
  </w:style>
  <w:style w:type="character" w:styleId="af1">
    <w:name w:val="Hyperlink"/>
    <w:uiPriority w:val="99"/>
    <w:qFormat/>
    <w:rsid w:val="00871067"/>
    <w:rPr>
      <w:color w:val="0000FF"/>
      <w:u w:val="single"/>
    </w:rPr>
  </w:style>
  <w:style w:type="character" w:styleId="af2">
    <w:name w:val="annotation reference"/>
    <w:qFormat/>
    <w:rsid w:val="00871067"/>
    <w:rPr>
      <w:sz w:val="21"/>
      <w:szCs w:val="21"/>
    </w:rPr>
  </w:style>
  <w:style w:type="character" w:customStyle="1" w:styleId="Char6">
    <w:name w:val="页眉 Char"/>
    <w:basedOn w:val="a0"/>
    <w:link w:val="ab"/>
    <w:uiPriority w:val="99"/>
    <w:semiHidden/>
    <w:rsid w:val="00871067"/>
    <w:rPr>
      <w:sz w:val="18"/>
      <w:szCs w:val="18"/>
    </w:rPr>
  </w:style>
  <w:style w:type="character" w:customStyle="1" w:styleId="Char5">
    <w:name w:val="页脚 Char"/>
    <w:basedOn w:val="a0"/>
    <w:link w:val="aa"/>
    <w:uiPriority w:val="99"/>
    <w:qFormat/>
    <w:rsid w:val="00871067"/>
    <w:rPr>
      <w:sz w:val="18"/>
      <w:szCs w:val="18"/>
    </w:rPr>
  </w:style>
  <w:style w:type="character" w:customStyle="1" w:styleId="1Char">
    <w:name w:val="标题 1 Char"/>
    <w:basedOn w:val="a0"/>
    <w:link w:val="1"/>
    <w:qFormat/>
    <w:rsid w:val="00871067"/>
    <w:rPr>
      <w:rFonts w:ascii="Times New Roman" w:eastAsia="仿宋_GB2312" w:hAnsi="Times New Roman" w:cs="Times New Roman"/>
      <w:b/>
      <w:bCs/>
      <w:kern w:val="44"/>
      <w:sz w:val="32"/>
      <w:szCs w:val="44"/>
    </w:rPr>
  </w:style>
  <w:style w:type="character" w:customStyle="1" w:styleId="2Char">
    <w:name w:val="标题 2 Char"/>
    <w:basedOn w:val="a0"/>
    <w:link w:val="2"/>
    <w:qFormat/>
    <w:rsid w:val="00871067"/>
    <w:rPr>
      <w:rFonts w:ascii="Arial" w:eastAsia="宋体" w:hAnsi="Arial" w:cs="Times New Roman"/>
      <w:b/>
      <w:sz w:val="24"/>
      <w:szCs w:val="20"/>
    </w:rPr>
  </w:style>
  <w:style w:type="character" w:customStyle="1" w:styleId="3Char">
    <w:name w:val="标题 3 Char"/>
    <w:basedOn w:val="a0"/>
    <w:link w:val="3"/>
    <w:qFormat/>
    <w:rsid w:val="00871067"/>
    <w:rPr>
      <w:rFonts w:ascii="宋体" w:eastAsia="宋体" w:hAnsi="Times New Roman" w:cs="Times New Roman"/>
      <w:b/>
      <w:szCs w:val="20"/>
    </w:rPr>
  </w:style>
  <w:style w:type="character" w:customStyle="1" w:styleId="4Char">
    <w:name w:val="标题 4 Char"/>
    <w:basedOn w:val="a0"/>
    <w:link w:val="4"/>
    <w:qFormat/>
    <w:rsid w:val="00871067"/>
    <w:rPr>
      <w:rFonts w:ascii="Arial" w:eastAsia="宋体" w:hAnsi="Arial" w:cs="Times New Roman"/>
      <w:szCs w:val="20"/>
    </w:rPr>
  </w:style>
  <w:style w:type="character" w:customStyle="1" w:styleId="5Char">
    <w:name w:val="标题 5 Char"/>
    <w:basedOn w:val="a0"/>
    <w:link w:val="5"/>
    <w:qFormat/>
    <w:rsid w:val="00871067"/>
    <w:rPr>
      <w:rFonts w:ascii="Times New Roman" w:eastAsia="宋体" w:hAnsi="Times New Roman" w:cs="Times New Roman"/>
      <w:szCs w:val="20"/>
    </w:rPr>
  </w:style>
  <w:style w:type="character" w:customStyle="1" w:styleId="6Char">
    <w:name w:val="标题 6 Char"/>
    <w:basedOn w:val="a0"/>
    <w:link w:val="6"/>
    <w:rsid w:val="00871067"/>
    <w:rPr>
      <w:rFonts w:ascii="Arial" w:eastAsia="黑体" w:hAnsi="Arial" w:cs="Times New Roman"/>
      <w:b/>
      <w:sz w:val="24"/>
      <w:szCs w:val="20"/>
    </w:rPr>
  </w:style>
  <w:style w:type="character" w:customStyle="1" w:styleId="7Char">
    <w:name w:val="标题 7 Char"/>
    <w:basedOn w:val="a0"/>
    <w:link w:val="7"/>
    <w:rsid w:val="00871067"/>
    <w:rPr>
      <w:rFonts w:ascii="Times New Roman" w:eastAsia="宋体" w:hAnsi="Times New Roman" w:cs="Times New Roman"/>
      <w:b/>
      <w:sz w:val="24"/>
      <w:szCs w:val="20"/>
    </w:rPr>
  </w:style>
  <w:style w:type="character" w:customStyle="1" w:styleId="8Char">
    <w:name w:val="标题 8 Char"/>
    <w:basedOn w:val="a0"/>
    <w:link w:val="8"/>
    <w:rsid w:val="00871067"/>
    <w:rPr>
      <w:rFonts w:ascii="Arial" w:eastAsia="黑体" w:hAnsi="Arial" w:cs="Times New Roman"/>
      <w:sz w:val="24"/>
      <w:szCs w:val="20"/>
    </w:rPr>
  </w:style>
  <w:style w:type="character" w:customStyle="1" w:styleId="9Char">
    <w:name w:val="标题 9 Char"/>
    <w:basedOn w:val="a0"/>
    <w:link w:val="9"/>
    <w:rsid w:val="00871067"/>
    <w:rPr>
      <w:rFonts w:ascii="Arial" w:eastAsia="黑体" w:hAnsi="Arial" w:cs="Times New Roman"/>
      <w:szCs w:val="20"/>
    </w:rPr>
  </w:style>
  <w:style w:type="character" w:customStyle="1" w:styleId="read">
    <w:name w:val="read"/>
    <w:basedOn w:val="a0"/>
    <w:qFormat/>
    <w:rsid w:val="00871067"/>
  </w:style>
  <w:style w:type="character" w:customStyle="1" w:styleId="da">
    <w:name w:val="da"/>
    <w:qFormat/>
    <w:rsid w:val="00871067"/>
    <w:rPr>
      <w:rFonts w:eastAsia="宋体"/>
      <w:kern w:val="2"/>
      <w:sz w:val="24"/>
      <w:szCs w:val="24"/>
      <w:lang w:val="en-US" w:eastAsia="zh-CN" w:bidi="ar-SA"/>
    </w:rPr>
  </w:style>
  <w:style w:type="character" w:customStyle="1" w:styleId="big1">
    <w:name w:val="big1"/>
    <w:qFormat/>
    <w:rsid w:val="00871067"/>
    <w:rPr>
      <w:spacing w:val="360"/>
      <w:sz w:val="22"/>
      <w:szCs w:val="22"/>
    </w:rPr>
  </w:style>
  <w:style w:type="character" w:customStyle="1" w:styleId="CharCharCharCharChar">
    <w:name w:val="Char Char Char Char Char"/>
    <w:qFormat/>
    <w:rsid w:val="00871067"/>
    <w:rPr>
      <w:kern w:val="2"/>
      <w:sz w:val="21"/>
      <w:szCs w:val="24"/>
    </w:rPr>
  </w:style>
  <w:style w:type="character" w:customStyle="1" w:styleId="11">
    <w:name w:val="已访问的超链接1"/>
    <w:qFormat/>
    <w:rsid w:val="00871067"/>
    <w:rPr>
      <w:color w:val="800080"/>
      <w:u w:val="single"/>
    </w:rPr>
  </w:style>
  <w:style w:type="character" w:customStyle="1" w:styleId="fontstyle11">
    <w:name w:val="fontstyle11"/>
    <w:rsid w:val="00871067"/>
    <w:rPr>
      <w:rFonts w:ascii="TimesNewRomanPSMT" w:hAnsi="TimesNewRomanPSMT" w:hint="default"/>
      <w:color w:val="000000"/>
      <w:sz w:val="24"/>
      <w:szCs w:val="24"/>
    </w:rPr>
  </w:style>
  <w:style w:type="character" w:customStyle="1" w:styleId="Char3">
    <w:name w:val="纯文本 Char"/>
    <w:link w:val="a8"/>
    <w:qFormat/>
    <w:rsid w:val="00871067"/>
    <w:rPr>
      <w:rFonts w:ascii="宋体" w:hAnsi="Courier New"/>
      <w:szCs w:val="21"/>
    </w:rPr>
  </w:style>
  <w:style w:type="character" w:customStyle="1" w:styleId="unnamed11">
    <w:name w:val="unnamed11"/>
    <w:qFormat/>
    <w:rsid w:val="00871067"/>
    <w:rPr>
      <w:rFonts w:ascii="宋体" w:eastAsia="宋体" w:hAnsi="宋体" w:hint="eastAsia"/>
      <w:sz w:val="18"/>
      <w:szCs w:val="18"/>
    </w:rPr>
  </w:style>
  <w:style w:type="character" w:customStyle="1" w:styleId="font101">
    <w:name w:val="font101"/>
    <w:qFormat/>
    <w:rsid w:val="00871067"/>
    <w:rPr>
      <w:sz w:val="21"/>
      <w:szCs w:val="21"/>
      <w:u w:val="none"/>
    </w:rPr>
  </w:style>
  <w:style w:type="character" w:customStyle="1" w:styleId="Char0">
    <w:name w:val="批注文字 Char"/>
    <w:link w:val="a5"/>
    <w:qFormat/>
    <w:rsid w:val="00871067"/>
    <w:rPr>
      <w:rFonts w:eastAsia="宋体"/>
      <w:szCs w:val="24"/>
    </w:rPr>
  </w:style>
  <w:style w:type="character" w:customStyle="1" w:styleId="apple-converted-space">
    <w:name w:val="apple-converted-space"/>
    <w:basedOn w:val="a0"/>
    <w:qFormat/>
    <w:rsid w:val="00871067"/>
  </w:style>
  <w:style w:type="character" w:customStyle="1" w:styleId="fontstyle01">
    <w:name w:val="fontstyle01"/>
    <w:rsid w:val="00871067"/>
    <w:rPr>
      <w:rFonts w:ascii="宋体" w:eastAsia="宋体" w:hAnsi="宋体" w:hint="eastAsia"/>
      <w:color w:val="000000"/>
      <w:sz w:val="24"/>
      <w:szCs w:val="24"/>
    </w:rPr>
  </w:style>
  <w:style w:type="character" w:customStyle="1" w:styleId="Char">
    <w:name w:val="文档结构图 Char"/>
    <w:basedOn w:val="a0"/>
    <w:link w:val="a4"/>
    <w:rsid w:val="00871067"/>
    <w:rPr>
      <w:rFonts w:ascii="Times New Roman" w:eastAsia="宋体" w:hAnsi="Times New Roman" w:cs="Times New Roman"/>
      <w:kern w:val="0"/>
      <w:sz w:val="24"/>
      <w:szCs w:val="24"/>
      <w:shd w:val="clear" w:color="auto" w:fill="000080"/>
    </w:rPr>
  </w:style>
  <w:style w:type="character" w:customStyle="1" w:styleId="2Char0">
    <w:name w:val="正文文本缩进 2 Char"/>
    <w:basedOn w:val="a0"/>
    <w:link w:val="20"/>
    <w:rsid w:val="00871067"/>
    <w:rPr>
      <w:rFonts w:ascii="仿宋_GB2312" w:eastAsia="仿宋_GB2312" w:hAnsi="宋体" w:cs="Arial"/>
      <w:color w:val="000000"/>
      <w:kern w:val="0"/>
      <w:sz w:val="24"/>
      <w:szCs w:val="24"/>
    </w:rPr>
  </w:style>
  <w:style w:type="character" w:customStyle="1" w:styleId="Char2">
    <w:name w:val="正文文本缩进 Char"/>
    <w:basedOn w:val="a0"/>
    <w:link w:val="a7"/>
    <w:rsid w:val="00871067"/>
    <w:rPr>
      <w:rFonts w:ascii="宋体" w:eastAsia="宋体" w:hAnsi="宋体" w:cs="Times New Roman"/>
      <w:kern w:val="0"/>
      <w:sz w:val="24"/>
      <w:szCs w:val="28"/>
    </w:rPr>
  </w:style>
  <w:style w:type="character" w:customStyle="1" w:styleId="Char10">
    <w:name w:val="批注文字 Char1"/>
    <w:basedOn w:val="a0"/>
    <w:uiPriority w:val="99"/>
    <w:semiHidden/>
    <w:rsid w:val="00871067"/>
    <w:rPr>
      <w:rFonts w:ascii="Times New Roman" w:eastAsia="宋体" w:hAnsi="Times New Roman" w:cs="Times New Roman"/>
      <w:kern w:val="0"/>
      <w:sz w:val="24"/>
      <w:szCs w:val="24"/>
    </w:rPr>
  </w:style>
  <w:style w:type="character" w:customStyle="1" w:styleId="Char11">
    <w:name w:val="纯文本 Char1"/>
    <w:basedOn w:val="a0"/>
    <w:uiPriority w:val="99"/>
    <w:semiHidden/>
    <w:qFormat/>
    <w:rsid w:val="00871067"/>
    <w:rPr>
      <w:rFonts w:ascii="宋体" w:eastAsia="宋体" w:hAnsi="Courier New" w:cs="Courier New"/>
      <w:kern w:val="0"/>
      <w:szCs w:val="21"/>
    </w:rPr>
  </w:style>
  <w:style w:type="character" w:customStyle="1" w:styleId="Char1">
    <w:name w:val="正文文本 Char"/>
    <w:basedOn w:val="a0"/>
    <w:link w:val="a6"/>
    <w:qFormat/>
    <w:rsid w:val="00871067"/>
    <w:rPr>
      <w:rFonts w:ascii="宋体" w:eastAsia="宋体" w:hAnsi="宋体" w:cs="Times New Roman"/>
      <w:color w:val="000000"/>
      <w:kern w:val="0"/>
      <w:sz w:val="24"/>
      <w:szCs w:val="24"/>
    </w:rPr>
  </w:style>
  <w:style w:type="character" w:customStyle="1" w:styleId="Char8">
    <w:name w:val="批注主题 Char"/>
    <w:basedOn w:val="Char10"/>
    <w:link w:val="ae"/>
    <w:qFormat/>
    <w:rsid w:val="00871067"/>
    <w:rPr>
      <w:rFonts w:ascii="Times New Roman" w:eastAsia="宋体" w:hAnsi="Times New Roman" w:cs="Times New Roman"/>
      <w:b/>
      <w:bCs/>
      <w:kern w:val="0"/>
      <w:sz w:val="24"/>
      <w:szCs w:val="24"/>
    </w:rPr>
  </w:style>
  <w:style w:type="character" w:customStyle="1" w:styleId="3Char0">
    <w:name w:val="正文文本缩进 3 Char"/>
    <w:basedOn w:val="a0"/>
    <w:link w:val="31"/>
    <w:rsid w:val="00871067"/>
    <w:rPr>
      <w:rFonts w:ascii="仿宋_GB2312" w:eastAsia="仿宋_GB2312" w:hAnsi="Times New Roman" w:cs="Times New Roman"/>
      <w:color w:val="FF0000"/>
      <w:sz w:val="24"/>
      <w:szCs w:val="18"/>
    </w:rPr>
  </w:style>
  <w:style w:type="character" w:customStyle="1" w:styleId="Char7">
    <w:name w:val="标题 Char"/>
    <w:basedOn w:val="a0"/>
    <w:link w:val="ad"/>
    <w:qFormat/>
    <w:rsid w:val="00871067"/>
    <w:rPr>
      <w:rFonts w:ascii="Arial" w:eastAsia="宋体" w:hAnsi="Arial" w:cs="Arial"/>
      <w:b/>
      <w:bCs/>
      <w:sz w:val="32"/>
      <w:szCs w:val="32"/>
    </w:rPr>
  </w:style>
  <w:style w:type="character" w:customStyle="1" w:styleId="Char4">
    <w:name w:val="批注框文本 Char"/>
    <w:basedOn w:val="a0"/>
    <w:link w:val="a9"/>
    <w:qFormat/>
    <w:rsid w:val="00871067"/>
    <w:rPr>
      <w:rFonts w:ascii="Times New Roman" w:eastAsia="宋体" w:hAnsi="Times New Roman" w:cs="Times New Roman"/>
      <w:kern w:val="0"/>
      <w:sz w:val="18"/>
      <w:szCs w:val="18"/>
    </w:rPr>
  </w:style>
  <w:style w:type="paragraph" w:customStyle="1" w:styleId="CharCharChar">
    <w:name w:val="Char Char Char"/>
    <w:basedOn w:val="a"/>
    <w:qFormat/>
    <w:rsid w:val="00871067"/>
    <w:pPr>
      <w:widowControl w:val="0"/>
      <w:jc w:val="both"/>
    </w:pPr>
    <w:rPr>
      <w:kern w:val="2"/>
      <w:sz w:val="21"/>
    </w:rPr>
  </w:style>
  <w:style w:type="paragraph" w:customStyle="1" w:styleId="22">
    <w:name w:val="列表2"/>
    <w:basedOn w:val="a"/>
    <w:next w:val="ad"/>
    <w:qFormat/>
    <w:rsid w:val="00871067"/>
    <w:pPr>
      <w:widowControl w:val="0"/>
      <w:tabs>
        <w:tab w:val="left" w:pos="360"/>
      </w:tabs>
      <w:spacing w:line="360" w:lineRule="auto"/>
      <w:jc w:val="both"/>
    </w:pPr>
    <w:rPr>
      <w:rFonts w:ascii="宋体"/>
      <w:kern w:val="2"/>
      <w:sz w:val="21"/>
      <w:szCs w:val="20"/>
    </w:rPr>
  </w:style>
  <w:style w:type="paragraph" w:customStyle="1" w:styleId="12">
    <w:name w:val="列表1"/>
    <w:basedOn w:val="a"/>
    <w:next w:val="a"/>
    <w:qFormat/>
    <w:rsid w:val="00871067"/>
    <w:pPr>
      <w:widowControl w:val="0"/>
      <w:tabs>
        <w:tab w:val="left" w:pos="644"/>
      </w:tabs>
      <w:spacing w:line="360" w:lineRule="auto"/>
      <w:ind w:left="567" w:hanging="283"/>
      <w:jc w:val="both"/>
    </w:pPr>
    <w:rPr>
      <w:kern w:val="2"/>
      <w:sz w:val="21"/>
      <w:szCs w:val="20"/>
    </w:rPr>
  </w:style>
  <w:style w:type="paragraph" w:customStyle="1" w:styleId="13">
    <w:name w:val="正文缩进1"/>
    <w:basedOn w:val="a"/>
    <w:qFormat/>
    <w:rsid w:val="00871067"/>
    <w:pPr>
      <w:widowControl w:val="0"/>
      <w:ind w:firstLine="420"/>
      <w:jc w:val="both"/>
    </w:pPr>
    <w:rPr>
      <w:kern w:val="2"/>
      <w:sz w:val="21"/>
      <w:szCs w:val="20"/>
    </w:rPr>
  </w:style>
  <w:style w:type="paragraph" w:customStyle="1" w:styleId="BBBChar">
    <w:name w:val="BBB Char"/>
    <w:basedOn w:val="2"/>
    <w:qFormat/>
    <w:rsid w:val="00871067"/>
    <w:pPr>
      <w:spacing w:before="0" w:after="0" w:line="416" w:lineRule="auto"/>
      <w:ind w:firstLine="198"/>
      <w:jc w:val="left"/>
    </w:pPr>
    <w:rPr>
      <w:rFonts w:ascii="宋体" w:hAnsi="宋体"/>
      <w:color w:val="000000"/>
      <w:szCs w:val="24"/>
    </w:rPr>
  </w:style>
  <w:style w:type="paragraph" w:customStyle="1" w:styleId="p0">
    <w:name w:val="p0"/>
    <w:basedOn w:val="a"/>
    <w:qFormat/>
    <w:rsid w:val="00871067"/>
    <w:pPr>
      <w:jc w:val="both"/>
    </w:pPr>
    <w:rPr>
      <w:sz w:val="21"/>
      <w:szCs w:val="21"/>
    </w:rPr>
  </w:style>
  <w:style w:type="paragraph" w:customStyle="1" w:styleId="14">
    <w:name w:val="列出段落1"/>
    <w:basedOn w:val="a"/>
    <w:uiPriority w:val="34"/>
    <w:qFormat/>
    <w:rsid w:val="00871067"/>
    <w:pPr>
      <w:ind w:firstLineChars="200" w:firstLine="420"/>
    </w:pPr>
  </w:style>
  <w:style w:type="paragraph" w:customStyle="1" w:styleId="Char9">
    <w:name w:val="Char"/>
    <w:basedOn w:val="a"/>
    <w:qFormat/>
    <w:rsid w:val="00871067"/>
    <w:pPr>
      <w:widowControl w:val="0"/>
      <w:tabs>
        <w:tab w:val="left" w:pos="360"/>
      </w:tabs>
      <w:jc w:val="both"/>
    </w:pPr>
    <w:rPr>
      <w:kern w:val="2"/>
    </w:rPr>
  </w:style>
  <w:style w:type="paragraph" w:customStyle="1" w:styleId="af3">
    <w:name w:val="正文（首行缩进两字）"/>
    <w:basedOn w:val="Default"/>
    <w:next w:val="Default"/>
    <w:qFormat/>
    <w:rsid w:val="00871067"/>
    <w:rPr>
      <w:rFonts w:cs="Times New Roman"/>
      <w:color w:val="auto"/>
    </w:rPr>
  </w:style>
  <w:style w:type="paragraph" w:customStyle="1" w:styleId="Default">
    <w:name w:val="Default"/>
    <w:qFormat/>
    <w:rsid w:val="00871067"/>
    <w:pPr>
      <w:widowControl w:val="0"/>
      <w:autoSpaceDE w:val="0"/>
      <w:autoSpaceDN w:val="0"/>
      <w:adjustRightInd w:val="0"/>
    </w:pPr>
    <w:rPr>
      <w:rFonts w:ascii="宋体" w:hAnsi="Times New Roman" w:cs="宋体"/>
      <w:color w:val="000000"/>
      <w:sz w:val="24"/>
      <w:szCs w:val="24"/>
    </w:rPr>
  </w:style>
  <w:style w:type="paragraph" w:customStyle="1" w:styleId="32">
    <w:name w:val="正文文字缩进 3"/>
    <w:basedOn w:val="Default"/>
    <w:next w:val="Default"/>
    <w:qFormat/>
    <w:rsid w:val="00871067"/>
    <w:rPr>
      <w:rFonts w:cs="Times New Roman"/>
      <w:color w:val="auto"/>
    </w:rPr>
  </w:style>
  <w:style w:type="paragraph" w:customStyle="1" w:styleId="af4">
    <w:name w:val="报告署名"/>
    <w:basedOn w:val="a"/>
    <w:next w:val="a"/>
    <w:qFormat/>
    <w:rsid w:val="00871067"/>
    <w:pPr>
      <w:widowControl w:val="0"/>
      <w:spacing w:line="360" w:lineRule="auto"/>
      <w:jc w:val="center"/>
    </w:pPr>
    <w:rPr>
      <w:rFonts w:ascii="宋体" w:hAnsi="宋体"/>
      <w:kern w:val="2"/>
      <w:szCs w:val="20"/>
    </w:rPr>
  </w:style>
  <w:style w:type="paragraph" w:customStyle="1" w:styleId="15">
    <w:name w:val="修订1"/>
    <w:uiPriority w:val="99"/>
    <w:unhideWhenUsed/>
    <w:qFormat/>
    <w:rsid w:val="00871067"/>
    <w:rPr>
      <w:rFonts w:ascii="Times New Roman" w:hAnsi="Times New Roman"/>
      <w:sz w:val="24"/>
      <w:szCs w:val="24"/>
    </w:rPr>
  </w:style>
  <w:style w:type="paragraph" w:customStyle="1" w:styleId="xmsonormal">
    <w:name w:val="x_msonormal"/>
    <w:basedOn w:val="a"/>
    <w:qFormat/>
    <w:rsid w:val="00871067"/>
    <w:pPr>
      <w:spacing w:before="100" w:beforeAutospacing="1" w:after="100" w:afterAutospacing="1"/>
    </w:pPr>
    <w:rPr>
      <w:rFonts w:ascii="宋体" w:hAnsi="宋体" w:cs="宋体"/>
    </w:rPr>
  </w:style>
  <w:style w:type="paragraph" w:customStyle="1" w:styleId="ParaChar">
    <w:name w:val="默认段落字体 Para Char"/>
    <w:basedOn w:val="a"/>
    <w:qFormat/>
    <w:rsid w:val="00871067"/>
    <w:pPr>
      <w:widowControl w:val="0"/>
      <w:jc w:val="both"/>
    </w:pPr>
    <w:rPr>
      <w:kern w:val="2"/>
      <w:sz w:val="21"/>
    </w:rPr>
  </w:style>
  <w:style w:type="paragraph" w:customStyle="1" w:styleId="af5">
    <w:name w:val="正文所"/>
    <w:basedOn w:val="a"/>
    <w:qFormat/>
    <w:rsid w:val="00871067"/>
    <w:pPr>
      <w:widowControl w:val="0"/>
      <w:spacing w:line="360" w:lineRule="auto"/>
      <w:ind w:firstLineChars="200" w:firstLine="420"/>
      <w:jc w:val="both"/>
    </w:pPr>
    <w:rPr>
      <w:kern w:val="2"/>
      <w:sz w:val="21"/>
    </w:rPr>
  </w:style>
  <w:style w:type="paragraph" w:customStyle="1" w:styleId="16">
    <w:name w:val="修订1"/>
    <w:uiPriority w:val="99"/>
    <w:semiHidden/>
    <w:qFormat/>
    <w:rsid w:val="00871067"/>
    <w:rPr>
      <w:rFonts w:ascii="Times New Roman" w:hAnsi="Times New Roman"/>
      <w:sz w:val="24"/>
      <w:szCs w:val="24"/>
    </w:rPr>
  </w:style>
  <w:style w:type="paragraph" w:customStyle="1" w:styleId="UCAlpha2">
    <w:name w:val="UCAlpha 2"/>
    <w:basedOn w:val="a"/>
    <w:qFormat/>
    <w:rsid w:val="00871067"/>
    <w:pPr>
      <w:tabs>
        <w:tab w:val="left" w:pos="1941"/>
      </w:tabs>
      <w:spacing w:after="140" w:line="290" w:lineRule="auto"/>
      <w:ind w:left="1941" w:hanging="681"/>
      <w:jc w:val="both"/>
    </w:pPr>
    <w:rPr>
      <w:rFonts w:ascii="Arial" w:hAnsi="Arial"/>
      <w:kern w:val="20"/>
      <w:sz w:val="20"/>
      <w:lang w:val="en-GB" w:eastAsia="en-US"/>
    </w:rPr>
  </w:style>
  <w:style w:type="paragraph" w:customStyle="1" w:styleId="ParaCharCharCharCharCharCharChar">
    <w:name w:val="默认段落字体 Para Char Char Char Char Char Char Char"/>
    <w:basedOn w:val="a"/>
    <w:qFormat/>
    <w:rsid w:val="00871067"/>
    <w:rPr>
      <w:rFonts w:ascii="Tahoma" w:hAnsi="Tahoma"/>
      <w:color w:val="000000"/>
      <w:szCs w:val="20"/>
    </w:rPr>
  </w:style>
  <w:style w:type="paragraph" w:customStyle="1" w:styleId="unnamed1">
    <w:name w:val="unnamed1"/>
    <w:basedOn w:val="a"/>
    <w:qFormat/>
    <w:rsid w:val="00871067"/>
    <w:pPr>
      <w:spacing w:before="60" w:after="60"/>
      <w:ind w:left="15" w:right="15"/>
    </w:pPr>
    <w:rPr>
      <w:rFonts w:ascii="宋体" w:hAnsi="宋体" w:hint="eastAsia"/>
      <w:color w:val="000000"/>
      <w:sz w:val="18"/>
      <w:szCs w:val="18"/>
    </w:rPr>
  </w:style>
  <w:style w:type="paragraph" w:customStyle="1" w:styleId="23">
    <w:name w:val="编号正文2"/>
    <w:basedOn w:val="a"/>
    <w:qFormat/>
    <w:rsid w:val="00871067"/>
    <w:pPr>
      <w:widowControl w:val="0"/>
      <w:tabs>
        <w:tab w:val="left" w:pos="648"/>
      </w:tabs>
      <w:autoSpaceDE w:val="0"/>
      <w:autoSpaceDN w:val="0"/>
      <w:adjustRightInd w:val="0"/>
      <w:spacing w:after="120" w:line="300" w:lineRule="auto"/>
      <w:ind w:firstLine="288"/>
      <w:jc w:val="both"/>
      <w:textAlignment w:val="baseline"/>
    </w:pPr>
    <w:rPr>
      <w:rFonts w:ascii="宋体"/>
      <w:sz w:val="21"/>
      <w:szCs w:val="20"/>
    </w:rPr>
  </w:style>
  <w:style w:type="paragraph" w:customStyle="1" w:styleId="005">
    <w:name w:val="005正文"/>
    <w:basedOn w:val="a"/>
    <w:link w:val="005Char"/>
    <w:qFormat/>
    <w:rsid w:val="00871067"/>
    <w:pPr>
      <w:widowControl w:val="0"/>
      <w:spacing w:beforeLines="50" w:afterLines="50" w:line="360" w:lineRule="auto"/>
      <w:ind w:firstLineChars="200" w:firstLine="200"/>
      <w:jc w:val="both"/>
    </w:pPr>
    <w:rPr>
      <w:szCs w:val="20"/>
    </w:rPr>
  </w:style>
  <w:style w:type="character" w:customStyle="1" w:styleId="005Char">
    <w:name w:val="005正文 Char"/>
    <w:link w:val="005"/>
    <w:qFormat/>
    <w:rsid w:val="00871067"/>
    <w:rPr>
      <w:rFonts w:ascii="Times New Roman" w:eastAsia="宋体" w:hAnsi="Times New Roman" w:cs="Times New Roman"/>
      <w:sz w:val="24"/>
    </w:rPr>
  </w:style>
  <w:style w:type="paragraph" w:customStyle="1" w:styleId="XBRLTitle1">
    <w:name w:val="XBRLTitle1"/>
    <w:basedOn w:val="1"/>
    <w:next w:val="2"/>
    <w:qFormat/>
    <w:rsid w:val="00BF75AD"/>
    <w:pPr>
      <w:keepNext w:val="0"/>
      <w:keepLines w:val="0"/>
      <w:widowControl w:val="0"/>
      <w:numPr>
        <w:numId w:val="1"/>
      </w:numPr>
      <w:spacing w:beforeLines="50" w:after="0"/>
    </w:pPr>
    <w:rPr>
      <w:rFonts w:ascii="宋体" w:eastAsia="宋体" w:hAnsi="Cambria"/>
      <w:sz w:val="28"/>
    </w:rPr>
  </w:style>
  <w:style w:type="paragraph" w:customStyle="1" w:styleId="XBRLTitle2">
    <w:name w:val="XBRLTitle2"/>
    <w:basedOn w:val="af6"/>
    <w:next w:val="4"/>
    <w:qFormat/>
    <w:rsid w:val="00BF75AD"/>
    <w:pPr>
      <w:widowControl w:val="0"/>
      <w:numPr>
        <w:ilvl w:val="1"/>
        <w:numId w:val="1"/>
      </w:numPr>
      <w:spacing w:beforeLines="50" w:after="0" w:line="240" w:lineRule="auto"/>
      <w:jc w:val="left"/>
    </w:pPr>
    <w:rPr>
      <w:rFonts w:ascii="宋体"/>
      <w:sz w:val="24"/>
    </w:rPr>
  </w:style>
  <w:style w:type="paragraph" w:customStyle="1" w:styleId="XBRLTitle3">
    <w:name w:val="XBRLTitle3"/>
    <w:basedOn w:val="af6"/>
    <w:next w:val="4"/>
    <w:autoRedefine/>
    <w:qFormat/>
    <w:rsid w:val="00BF75AD"/>
    <w:pPr>
      <w:widowControl w:val="0"/>
      <w:numPr>
        <w:ilvl w:val="2"/>
        <w:numId w:val="1"/>
      </w:numPr>
      <w:spacing w:beforeLines="50" w:after="0" w:line="360" w:lineRule="auto"/>
      <w:jc w:val="left"/>
      <w:outlineLvl w:val="9"/>
    </w:pPr>
    <w:rPr>
      <w:rFonts w:ascii="宋体"/>
      <w:sz w:val="24"/>
    </w:rPr>
  </w:style>
  <w:style w:type="paragraph" w:styleId="af6">
    <w:name w:val="Subtitle"/>
    <w:basedOn w:val="a"/>
    <w:next w:val="a"/>
    <w:link w:val="Chara"/>
    <w:uiPriority w:val="11"/>
    <w:qFormat/>
    <w:rsid w:val="00BF75AD"/>
    <w:pPr>
      <w:spacing w:before="240" w:after="60" w:line="312" w:lineRule="auto"/>
      <w:jc w:val="center"/>
      <w:outlineLvl w:val="1"/>
    </w:pPr>
    <w:rPr>
      <w:rFonts w:ascii="Cambria" w:hAnsi="Cambria"/>
      <w:b/>
      <w:bCs/>
      <w:kern w:val="28"/>
      <w:sz w:val="32"/>
      <w:szCs w:val="32"/>
    </w:rPr>
  </w:style>
  <w:style w:type="character" w:customStyle="1" w:styleId="Chara">
    <w:name w:val="副标题 Char"/>
    <w:basedOn w:val="a0"/>
    <w:link w:val="af6"/>
    <w:uiPriority w:val="11"/>
    <w:rsid w:val="00BF75AD"/>
    <w:rPr>
      <w:rFonts w:ascii="Cambria" w:hAnsi="Cambria" w:cs="Times New Roman"/>
      <w:b/>
      <w:bCs/>
      <w:kern w:val="28"/>
      <w:sz w:val="32"/>
      <w:szCs w:val="32"/>
    </w:rPr>
  </w:style>
  <w:style w:type="table" w:styleId="af7">
    <w:name w:val="Table Grid"/>
    <w:basedOn w:val="a1"/>
    <w:uiPriority w:val="59"/>
    <w:rsid w:val="00D2759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014988">
      <w:bodyDiv w:val="1"/>
      <w:marLeft w:val="0"/>
      <w:marRight w:val="0"/>
      <w:marTop w:val="0"/>
      <w:marBottom w:val="0"/>
      <w:divBdr>
        <w:top w:val="none" w:sz="0" w:space="0" w:color="auto"/>
        <w:left w:val="none" w:sz="0" w:space="0" w:color="auto"/>
        <w:bottom w:val="none" w:sz="0" w:space="0" w:color="auto"/>
        <w:right w:val="none" w:sz="0" w:space="0" w:color="auto"/>
      </w:divBdr>
    </w:div>
    <w:div w:id="192927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finance.sina.com.cn/realstock/company/sh601328/nc.shtml" TargetMode="External"/><Relationship Id="rId20" Type="http://schemas.openxmlformats.org/officeDocument/2006/relationships/hyperlink" Target="mailto:&#21457;&#36865;&#37038;&#20214;&#33267;&#22522;&#37329;&#31649;&#29702;&#20154;&#23458;&#26381;&#37038;&#316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23458;&#26381;&#37038;&#31665;&#65288;gmkf@bocichina.com%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79E69-3906-4815-A2E8-07D18E73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12821</Words>
  <Characters>73080</Characters>
  <Application>Microsoft Office Word</Application>
  <DocSecurity>0</DocSecurity>
  <Lines>609</Lines>
  <Paragraphs>171</Paragraphs>
  <ScaleCrop>false</ScaleCrop>
  <Company>Microsoft</Company>
  <LinksUpToDate>false</LinksUpToDate>
  <CharactersWithSpaces>85730</CharactersWithSpaces>
  <SharedDoc>false</SharedDoc>
  <HLinks>
    <vt:vector size="162" baseType="variant">
      <vt:variant>
        <vt:i4>1815468881</vt:i4>
      </vt:variant>
      <vt:variant>
        <vt:i4>159</vt:i4>
      </vt:variant>
      <vt:variant>
        <vt:i4>0</vt:i4>
      </vt:variant>
      <vt:variant>
        <vt:i4>5</vt:i4>
      </vt:variant>
      <vt:variant>
        <vt:lpwstr>mailto:发送邮件至基金管理人客服邮箱</vt:lpwstr>
      </vt:variant>
      <vt:variant>
        <vt:lpwstr/>
      </vt:variant>
      <vt:variant>
        <vt:i4>873012475</vt:i4>
      </vt:variant>
      <vt:variant>
        <vt:i4>156</vt:i4>
      </vt:variant>
      <vt:variant>
        <vt:i4>0</vt:i4>
      </vt:variant>
      <vt:variant>
        <vt:i4>5</vt:i4>
      </vt:variant>
      <vt:variant>
        <vt:lpwstr>mailto:客服邮箱（gmkf@bocichina.com</vt:lpwstr>
      </vt:variant>
      <vt:variant>
        <vt:lpwstr/>
      </vt:variant>
      <vt:variant>
        <vt:i4>2556031</vt:i4>
      </vt:variant>
      <vt:variant>
        <vt:i4>150</vt:i4>
      </vt:variant>
      <vt:variant>
        <vt:i4>0</vt:i4>
      </vt:variant>
      <vt:variant>
        <vt:i4>5</vt:i4>
      </vt:variant>
      <vt:variant>
        <vt:lpwstr>http://finance.sina.com.cn/realstock/company/sh601328/nc.shtml</vt:lpwstr>
      </vt:variant>
      <vt:variant>
        <vt:lpwstr/>
      </vt:variant>
      <vt:variant>
        <vt:i4>1703993</vt:i4>
      </vt:variant>
      <vt:variant>
        <vt:i4>143</vt:i4>
      </vt:variant>
      <vt:variant>
        <vt:i4>0</vt:i4>
      </vt:variant>
      <vt:variant>
        <vt:i4>5</vt:i4>
      </vt:variant>
      <vt:variant>
        <vt:lpwstr/>
      </vt:variant>
      <vt:variant>
        <vt:lpwstr>_Toc41309579</vt:lpwstr>
      </vt:variant>
      <vt:variant>
        <vt:i4>1769529</vt:i4>
      </vt:variant>
      <vt:variant>
        <vt:i4>134</vt:i4>
      </vt:variant>
      <vt:variant>
        <vt:i4>0</vt:i4>
      </vt:variant>
      <vt:variant>
        <vt:i4>5</vt:i4>
      </vt:variant>
      <vt:variant>
        <vt:lpwstr/>
      </vt:variant>
      <vt:variant>
        <vt:lpwstr>_Toc41309578</vt:lpwstr>
      </vt:variant>
      <vt:variant>
        <vt:i4>1310777</vt:i4>
      </vt:variant>
      <vt:variant>
        <vt:i4>128</vt:i4>
      </vt:variant>
      <vt:variant>
        <vt:i4>0</vt:i4>
      </vt:variant>
      <vt:variant>
        <vt:i4>5</vt:i4>
      </vt:variant>
      <vt:variant>
        <vt:lpwstr/>
      </vt:variant>
      <vt:variant>
        <vt:lpwstr>_Toc41309577</vt:lpwstr>
      </vt:variant>
      <vt:variant>
        <vt:i4>1376313</vt:i4>
      </vt:variant>
      <vt:variant>
        <vt:i4>122</vt:i4>
      </vt:variant>
      <vt:variant>
        <vt:i4>0</vt:i4>
      </vt:variant>
      <vt:variant>
        <vt:i4>5</vt:i4>
      </vt:variant>
      <vt:variant>
        <vt:lpwstr/>
      </vt:variant>
      <vt:variant>
        <vt:lpwstr>_Toc41309576</vt:lpwstr>
      </vt:variant>
      <vt:variant>
        <vt:i4>1441849</vt:i4>
      </vt:variant>
      <vt:variant>
        <vt:i4>116</vt:i4>
      </vt:variant>
      <vt:variant>
        <vt:i4>0</vt:i4>
      </vt:variant>
      <vt:variant>
        <vt:i4>5</vt:i4>
      </vt:variant>
      <vt:variant>
        <vt:lpwstr/>
      </vt:variant>
      <vt:variant>
        <vt:lpwstr>_Toc41309575</vt:lpwstr>
      </vt:variant>
      <vt:variant>
        <vt:i4>1507385</vt:i4>
      </vt:variant>
      <vt:variant>
        <vt:i4>110</vt:i4>
      </vt:variant>
      <vt:variant>
        <vt:i4>0</vt:i4>
      </vt:variant>
      <vt:variant>
        <vt:i4>5</vt:i4>
      </vt:variant>
      <vt:variant>
        <vt:lpwstr/>
      </vt:variant>
      <vt:variant>
        <vt:lpwstr>_Toc41309574</vt:lpwstr>
      </vt:variant>
      <vt:variant>
        <vt:i4>1048633</vt:i4>
      </vt:variant>
      <vt:variant>
        <vt:i4>104</vt:i4>
      </vt:variant>
      <vt:variant>
        <vt:i4>0</vt:i4>
      </vt:variant>
      <vt:variant>
        <vt:i4>5</vt:i4>
      </vt:variant>
      <vt:variant>
        <vt:lpwstr/>
      </vt:variant>
      <vt:variant>
        <vt:lpwstr>_Toc41309573</vt:lpwstr>
      </vt:variant>
      <vt:variant>
        <vt:i4>1114169</vt:i4>
      </vt:variant>
      <vt:variant>
        <vt:i4>98</vt:i4>
      </vt:variant>
      <vt:variant>
        <vt:i4>0</vt:i4>
      </vt:variant>
      <vt:variant>
        <vt:i4>5</vt:i4>
      </vt:variant>
      <vt:variant>
        <vt:lpwstr/>
      </vt:variant>
      <vt:variant>
        <vt:lpwstr>_Toc41309572</vt:lpwstr>
      </vt:variant>
      <vt:variant>
        <vt:i4>1179705</vt:i4>
      </vt:variant>
      <vt:variant>
        <vt:i4>92</vt:i4>
      </vt:variant>
      <vt:variant>
        <vt:i4>0</vt:i4>
      </vt:variant>
      <vt:variant>
        <vt:i4>5</vt:i4>
      </vt:variant>
      <vt:variant>
        <vt:lpwstr/>
      </vt:variant>
      <vt:variant>
        <vt:lpwstr>_Toc41309571</vt:lpwstr>
      </vt:variant>
      <vt:variant>
        <vt:i4>1245241</vt:i4>
      </vt:variant>
      <vt:variant>
        <vt:i4>86</vt:i4>
      </vt:variant>
      <vt:variant>
        <vt:i4>0</vt:i4>
      </vt:variant>
      <vt:variant>
        <vt:i4>5</vt:i4>
      </vt:variant>
      <vt:variant>
        <vt:lpwstr/>
      </vt:variant>
      <vt:variant>
        <vt:lpwstr>_Toc41309570</vt:lpwstr>
      </vt:variant>
      <vt:variant>
        <vt:i4>1703992</vt:i4>
      </vt:variant>
      <vt:variant>
        <vt:i4>80</vt:i4>
      </vt:variant>
      <vt:variant>
        <vt:i4>0</vt:i4>
      </vt:variant>
      <vt:variant>
        <vt:i4>5</vt:i4>
      </vt:variant>
      <vt:variant>
        <vt:lpwstr/>
      </vt:variant>
      <vt:variant>
        <vt:lpwstr>_Toc41309569</vt:lpwstr>
      </vt:variant>
      <vt:variant>
        <vt:i4>1769528</vt:i4>
      </vt:variant>
      <vt:variant>
        <vt:i4>74</vt:i4>
      </vt:variant>
      <vt:variant>
        <vt:i4>0</vt:i4>
      </vt:variant>
      <vt:variant>
        <vt:i4>5</vt:i4>
      </vt:variant>
      <vt:variant>
        <vt:lpwstr/>
      </vt:variant>
      <vt:variant>
        <vt:lpwstr>_Toc41309568</vt:lpwstr>
      </vt:variant>
      <vt:variant>
        <vt:i4>1310776</vt:i4>
      </vt:variant>
      <vt:variant>
        <vt:i4>68</vt:i4>
      </vt:variant>
      <vt:variant>
        <vt:i4>0</vt:i4>
      </vt:variant>
      <vt:variant>
        <vt:i4>5</vt:i4>
      </vt:variant>
      <vt:variant>
        <vt:lpwstr/>
      </vt:variant>
      <vt:variant>
        <vt:lpwstr>_Toc41309567</vt:lpwstr>
      </vt:variant>
      <vt:variant>
        <vt:i4>1376312</vt:i4>
      </vt:variant>
      <vt:variant>
        <vt:i4>62</vt:i4>
      </vt:variant>
      <vt:variant>
        <vt:i4>0</vt:i4>
      </vt:variant>
      <vt:variant>
        <vt:i4>5</vt:i4>
      </vt:variant>
      <vt:variant>
        <vt:lpwstr/>
      </vt:variant>
      <vt:variant>
        <vt:lpwstr>_Toc41309566</vt:lpwstr>
      </vt:variant>
      <vt:variant>
        <vt:i4>1441848</vt:i4>
      </vt:variant>
      <vt:variant>
        <vt:i4>56</vt:i4>
      </vt:variant>
      <vt:variant>
        <vt:i4>0</vt:i4>
      </vt:variant>
      <vt:variant>
        <vt:i4>5</vt:i4>
      </vt:variant>
      <vt:variant>
        <vt:lpwstr/>
      </vt:variant>
      <vt:variant>
        <vt:lpwstr>_Toc41309565</vt:lpwstr>
      </vt:variant>
      <vt:variant>
        <vt:i4>1507384</vt:i4>
      </vt:variant>
      <vt:variant>
        <vt:i4>50</vt:i4>
      </vt:variant>
      <vt:variant>
        <vt:i4>0</vt:i4>
      </vt:variant>
      <vt:variant>
        <vt:i4>5</vt:i4>
      </vt:variant>
      <vt:variant>
        <vt:lpwstr/>
      </vt:variant>
      <vt:variant>
        <vt:lpwstr>_Toc41309564</vt:lpwstr>
      </vt:variant>
      <vt:variant>
        <vt:i4>1048632</vt:i4>
      </vt:variant>
      <vt:variant>
        <vt:i4>44</vt:i4>
      </vt:variant>
      <vt:variant>
        <vt:i4>0</vt:i4>
      </vt:variant>
      <vt:variant>
        <vt:i4>5</vt:i4>
      </vt:variant>
      <vt:variant>
        <vt:lpwstr/>
      </vt:variant>
      <vt:variant>
        <vt:lpwstr>_Toc41309563</vt:lpwstr>
      </vt:variant>
      <vt:variant>
        <vt:i4>1114168</vt:i4>
      </vt:variant>
      <vt:variant>
        <vt:i4>38</vt:i4>
      </vt:variant>
      <vt:variant>
        <vt:i4>0</vt:i4>
      </vt:variant>
      <vt:variant>
        <vt:i4>5</vt:i4>
      </vt:variant>
      <vt:variant>
        <vt:lpwstr/>
      </vt:variant>
      <vt:variant>
        <vt:lpwstr>_Toc41309562</vt:lpwstr>
      </vt:variant>
      <vt:variant>
        <vt:i4>1179704</vt:i4>
      </vt:variant>
      <vt:variant>
        <vt:i4>32</vt:i4>
      </vt:variant>
      <vt:variant>
        <vt:i4>0</vt:i4>
      </vt:variant>
      <vt:variant>
        <vt:i4>5</vt:i4>
      </vt:variant>
      <vt:variant>
        <vt:lpwstr/>
      </vt:variant>
      <vt:variant>
        <vt:lpwstr>_Toc41309561</vt:lpwstr>
      </vt:variant>
      <vt:variant>
        <vt:i4>1245240</vt:i4>
      </vt:variant>
      <vt:variant>
        <vt:i4>26</vt:i4>
      </vt:variant>
      <vt:variant>
        <vt:i4>0</vt:i4>
      </vt:variant>
      <vt:variant>
        <vt:i4>5</vt:i4>
      </vt:variant>
      <vt:variant>
        <vt:lpwstr/>
      </vt:variant>
      <vt:variant>
        <vt:lpwstr>_Toc41309560</vt:lpwstr>
      </vt:variant>
      <vt:variant>
        <vt:i4>1703995</vt:i4>
      </vt:variant>
      <vt:variant>
        <vt:i4>20</vt:i4>
      </vt:variant>
      <vt:variant>
        <vt:i4>0</vt:i4>
      </vt:variant>
      <vt:variant>
        <vt:i4>5</vt:i4>
      </vt:variant>
      <vt:variant>
        <vt:lpwstr/>
      </vt:variant>
      <vt:variant>
        <vt:lpwstr>_Toc41309559</vt:lpwstr>
      </vt:variant>
      <vt:variant>
        <vt:i4>1769531</vt:i4>
      </vt:variant>
      <vt:variant>
        <vt:i4>14</vt:i4>
      </vt:variant>
      <vt:variant>
        <vt:i4>0</vt:i4>
      </vt:variant>
      <vt:variant>
        <vt:i4>5</vt:i4>
      </vt:variant>
      <vt:variant>
        <vt:lpwstr/>
      </vt:variant>
      <vt:variant>
        <vt:lpwstr>_Toc41309558</vt:lpwstr>
      </vt:variant>
      <vt:variant>
        <vt:i4>1310779</vt:i4>
      </vt:variant>
      <vt:variant>
        <vt:i4>8</vt:i4>
      </vt:variant>
      <vt:variant>
        <vt:i4>0</vt:i4>
      </vt:variant>
      <vt:variant>
        <vt:i4>5</vt:i4>
      </vt:variant>
      <vt:variant>
        <vt:lpwstr/>
      </vt:variant>
      <vt:variant>
        <vt:lpwstr>_Toc41309557</vt:lpwstr>
      </vt:variant>
      <vt:variant>
        <vt:i4>1376315</vt:i4>
      </vt:variant>
      <vt:variant>
        <vt:i4>2</vt:i4>
      </vt:variant>
      <vt:variant>
        <vt:i4>0</vt:i4>
      </vt:variant>
      <vt:variant>
        <vt:i4>5</vt:i4>
      </vt:variant>
      <vt:variant>
        <vt:lpwstr/>
      </vt:variant>
      <vt:variant>
        <vt:lpwstr>_Toc41309556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徐阳萌</dc:creator>
  <cp:lastModifiedBy>郜梅梅</cp:lastModifiedBy>
  <cp:revision>4</cp:revision>
  <dcterms:created xsi:type="dcterms:W3CDTF">2020-12-28T09:43:00Z</dcterms:created>
  <dcterms:modified xsi:type="dcterms:W3CDTF">2020-12-30T07:07:00Z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